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CellSpacing w:w="0" w:type="dxa"/>
        <w:tblCellMar>
          <w:left w:w="0" w:type="dxa"/>
          <w:right w:w="0" w:type="dxa"/>
        </w:tblCellMar>
        <w:tblLook w:val="04A0" w:firstRow="1" w:lastRow="0" w:firstColumn="1" w:lastColumn="0" w:noHBand="0" w:noVBand="1"/>
      </w:tblPr>
      <w:tblGrid>
        <w:gridCol w:w="10712"/>
      </w:tblGrid>
      <w:tr w:rsidR="00084E92" w:rsidTr="00084E92">
        <w:trPr>
          <w:tblCellSpacing w:w="0" w:type="dxa"/>
          <w:jc w:val="center"/>
        </w:trPr>
        <w:tc>
          <w:tcPr>
            <w:tcW w:w="0" w:type="auto"/>
            <w:shd w:val="clear" w:color="auto" w:fill="E9E9E9"/>
            <w:vAlign w:val="center"/>
          </w:tcPr>
          <w:tbl>
            <w:tblPr>
              <w:tblW w:w="5000" w:type="pct"/>
              <w:jc w:val="center"/>
              <w:shd w:val="clear" w:color="auto" w:fill="1E5FA8"/>
              <w:tblCellMar>
                <w:left w:w="0" w:type="dxa"/>
                <w:right w:w="0" w:type="dxa"/>
              </w:tblCellMar>
              <w:tblLook w:val="04A0" w:firstRow="1" w:lastRow="0" w:firstColumn="1" w:lastColumn="0" w:noHBand="0" w:noVBand="1"/>
            </w:tblPr>
            <w:tblGrid>
              <w:gridCol w:w="10712"/>
            </w:tblGrid>
            <w:tr w:rsidR="00084E92">
              <w:trPr>
                <w:trHeight w:val="150"/>
                <w:jc w:val="center"/>
              </w:trPr>
              <w:tc>
                <w:tcPr>
                  <w:tcW w:w="5000" w:type="pct"/>
                  <w:shd w:val="clear" w:color="auto" w:fill="1E5FA8"/>
                  <w:hideMark/>
                </w:tcPr>
                <w:p w:rsidR="00084E92" w:rsidRDefault="00084E92">
                  <w:pPr>
                    <w:pStyle w:val="xgdp"/>
                    <w:jc w:val="center"/>
                    <w:rPr>
                      <w:rFonts w:ascii="Helvetica" w:hAnsi="Helvetica" w:cs="Helvetica"/>
                      <w:color w:val="4E4D4E"/>
                      <w:sz w:val="5"/>
                      <w:szCs w:val="5"/>
                    </w:rPr>
                  </w:pPr>
                  <w:r>
                    <w:rPr>
                      <w:rFonts w:ascii="Helvetica" w:hAnsi="Helvetica" w:cs="Helvetica"/>
                      <w:color w:val="4E4D4E"/>
                      <w:sz w:val="5"/>
                      <w:szCs w:val="5"/>
                    </w:rPr>
                    <w:t>US Department of Education Newsletter</w:t>
                  </w:r>
                </w:p>
              </w:tc>
            </w:tr>
          </w:tbl>
          <w:p w:rsidR="00084E92" w:rsidRDefault="00084E92">
            <w:pPr>
              <w:rPr>
                <w:rFonts w:eastAsia="Times New Roman"/>
                <w:vanish/>
              </w:rPr>
            </w:pPr>
          </w:p>
          <w:tbl>
            <w:tblPr>
              <w:tblW w:w="5000" w:type="pct"/>
              <w:jc w:val="center"/>
              <w:shd w:val="clear" w:color="auto" w:fill="1E5FA8"/>
              <w:tblCellMar>
                <w:left w:w="0" w:type="dxa"/>
                <w:right w:w="0" w:type="dxa"/>
              </w:tblCellMar>
              <w:tblLook w:val="04A0" w:firstRow="1" w:lastRow="0" w:firstColumn="1" w:lastColumn="0" w:noHBand="0" w:noVBand="1"/>
            </w:tblPr>
            <w:tblGrid>
              <w:gridCol w:w="10712"/>
            </w:tblGrid>
            <w:tr w:rsidR="00084E92">
              <w:trPr>
                <w:jc w:val="center"/>
              </w:trPr>
              <w:tc>
                <w:tcPr>
                  <w:tcW w:w="0" w:type="auto"/>
                  <w:shd w:val="clear" w:color="auto" w:fill="1E5FA8"/>
                  <w:tcMar>
                    <w:top w:w="225" w:type="dxa"/>
                    <w:left w:w="0" w:type="dxa"/>
                    <w:bottom w:w="0" w:type="dxa"/>
                    <w:right w:w="0" w:type="dxa"/>
                  </w:tcMar>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084E92">
                    <w:trPr>
                      <w:jc w:val="center"/>
                    </w:trPr>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9000"/>
                        </w:tblGrid>
                        <w:tr w:rsidR="00084E92">
                          <w:trPr>
                            <w:jc w:val="center"/>
                          </w:trPr>
                          <w:tc>
                            <w:tcPr>
                              <w:tcW w:w="5000" w:type="pct"/>
                              <w:shd w:val="clear" w:color="auto" w:fill="1E5FA0"/>
                              <w:vAlign w:val="center"/>
                              <w:hideMark/>
                            </w:tcPr>
                            <w:p w:rsidR="00084E92" w:rsidRDefault="00084E92">
                              <w:pPr>
                                <w:pStyle w:val="xgdp"/>
                                <w:rPr>
                                  <w:rFonts w:ascii="Helvetica" w:hAnsi="Helvetica" w:cs="Helvetica"/>
                                  <w:color w:val="EBEBEB"/>
                                  <w:sz w:val="18"/>
                                  <w:szCs w:val="18"/>
                                </w:rPr>
                              </w:pPr>
                              <w:r>
                                <w:rPr>
                                  <w:rFonts w:ascii="Helvetica" w:hAnsi="Helvetica" w:cs="Helvetica"/>
                                  <w:color w:val="EBEBEB"/>
                                  <w:sz w:val="18"/>
                                  <w:szCs w:val="18"/>
                                </w:rPr>
                                <w:t>March 2018</w:t>
                              </w:r>
                            </w:p>
                            <w:p w:rsidR="00084E92" w:rsidRDefault="00084E92">
                              <w:pPr>
                                <w:rPr>
                                  <w:rFonts w:eastAsia="Times New Roman"/>
                                </w:rPr>
                              </w:pPr>
                              <w:r>
                                <w:rPr>
                                  <w:rFonts w:eastAsia="Times New Roman"/>
                                  <w:noProof/>
                                  <w:color w:val="1D5782"/>
                                </w:rPr>
                                <w:drawing>
                                  <wp:inline distT="0" distB="0" distL="0" distR="0">
                                    <wp:extent cx="2019300" cy="238125"/>
                                    <wp:effectExtent l="0" t="0" r="0" b="9525"/>
                                    <wp:docPr id="13" name="Picture 13" descr="Sign up to receive this newslette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 up to receive this newslett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19300" cy="238125"/>
                                            </a:xfrm>
                                            <a:prstGeom prst="rect">
                                              <a:avLst/>
                                            </a:prstGeom>
                                            <a:noFill/>
                                            <a:ln>
                                              <a:noFill/>
                                            </a:ln>
                                          </pic:spPr>
                                        </pic:pic>
                                      </a:graphicData>
                                    </a:graphic>
                                  </wp:inline>
                                </w:drawing>
                              </w:r>
                              <w:r>
                                <w:rPr>
                                  <w:rFonts w:eastAsia="Times New Roman"/>
                                  <w:noProof/>
                                  <w:color w:val="1D5782"/>
                                </w:rPr>
                                <w:drawing>
                                  <wp:inline distT="0" distB="0" distL="0" distR="0">
                                    <wp:extent cx="5715000" cy="1038225"/>
                                    <wp:effectExtent l="0" t="0" r="0" b="9525"/>
                                    <wp:docPr id="12" name="Picture 12" descr="IFLE Header - March 2017">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FLE Header - March 20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1038225"/>
                                            </a:xfrm>
                                            <a:prstGeom prst="rect">
                                              <a:avLst/>
                                            </a:prstGeom>
                                            <a:noFill/>
                                            <a:ln>
                                              <a:noFill/>
                                            </a:ln>
                                          </pic:spPr>
                                        </pic:pic>
                                      </a:graphicData>
                                    </a:graphic>
                                  </wp:inline>
                                </w:drawing>
                              </w:r>
                            </w:p>
                          </w:tc>
                        </w:tr>
                      </w:tbl>
                      <w:p w:rsidR="00084E92" w:rsidRDefault="00084E92">
                        <w:pPr>
                          <w:jc w:val="center"/>
                          <w:rPr>
                            <w:rFonts w:ascii="Times New Roman" w:eastAsia="Times New Roman" w:hAnsi="Times New Roman" w:cs="Times New Roman"/>
                            <w:sz w:val="20"/>
                            <w:szCs w:val="20"/>
                          </w:rPr>
                        </w:pPr>
                      </w:p>
                    </w:tc>
                  </w:tr>
                  <w:tr w:rsidR="00084E92">
                    <w:trPr>
                      <w:jc w:val="center"/>
                    </w:trPr>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6030"/>
                          <w:gridCol w:w="2970"/>
                        </w:tblGrid>
                        <w:tr w:rsidR="00084E92">
                          <w:tc>
                            <w:tcPr>
                              <w:tcW w:w="6030" w:type="dxa"/>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6030"/>
                              </w:tblGrid>
                              <w:tr w:rsidR="00084E92">
                                <w:tc>
                                  <w:tcPr>
                                    <w:tcW w:w="5000" w:type="pct"/>
                                    <w:hideMark/>
                                  </w:tcPr>
                                  <w:p w:rsidR="00084E92" w:rsidRDefault="00084E92">
                                    <w:pPr>
                                      <w:rPr>
                                        <w:rFonts w:ascii="Times New Roman" w:eastAsia="Times New Roman" w:hAnsi="Times New Roman" w:cs="Times New Roman"/>
                                        <w:sz w:val="20"/>
                                        <w:szCs w:val="20"/>
                                      </w:rPr>
                                    </w:pPr>
                                  </w:p>
                                </w:tc>
                              </w:tr>
                            </w:tbl>
                            <w:p w:rsidR="00084E92" w:rsidRDefault="00084E92">
                              <w:pPr>
                                <w:rPr>
                                  <w:rFonts w:ascii="Times New Roman" w:eastAsia="Times New Roman" w:hAnsi="Times New Roman" w:cs="Times New Roman"/>
                                  <w:sz w:val="20"/>
                                  <w:szCs w:val="20"/>
                                </w:rPr>
                              </w:pPr>
                            </w:p>
                          </w:tc>
                          <w:tc>
                            <w:tcPr>
                              <w:tcW w:w="2970" w:type="dxa"/>
                              <w:hideMark/>
                            </w:tcPr>
                            <w:tbl>
                              <w:tblPr>
                                <w:tblpPr w:leftFromText="45" w:rightFromText="45" w:vertAnchor="text" w:tblpXSpec="right" w:tblpYSpec="center"/>
                                <w:tblW w:w="5000" w:type="pct"/>
                                <w:tblCellMar>
                                  <w:left w:w="0" w:type="dxa"/>
                                  <w:right w:w="0" w:type="dxa"/>
                                </w:tblCellMar>
                                <w:tblLook w:val="04A0" w:firstRow="1" w:lastRow="0" w:firstColumn="1" w:lastColumn="0" w:noHBand="0" w:noVBand="1"/>
                              </w:tblPr>
                              <w:tblGrid>
                                <w:gridCol w:w="1485"/>
                                <w:gridCol w:w="1485"/>
                              </w:tblGrid>
                              <w:tr w:rsidR="00084E92">
                                <w:tc>
                                  <w:tcPr>
                                    <w:tcW w:w="1485" w:type="dxa"/>
                                    <w:hideMark/>
                                  </w:tcPr>
                                  <w:p w:rsidR="00084E92" w:rsidRDefault="00084E92">
                                    <w:pPr>
                                      <w:rPr>
                                        <w:rFonts w:ascii="Times New Roman" w:eastAsia="Times New Roman" w:hAnsi="Times New Roman" w:cs="Times New Roman"/>
                                        <w:sz w:val="20"/>
                                        <w:szCs w:val="20"/>
                                      </w:rPr>
                                    </w:pPr>
                                  </w:p>
                                </w:tc>
                                <w:tc>
                                  <w:tcPr>
                                    <w:tcW w:w="1485" w:type="dxa"/>
                                    <w:hideMark/>
                                  </w:tcPr>
                                  <w:p w:rsidR="00084E92" w:rsidRDefault="00084E92">
                                    <w:pPr>
                                      <w:rPr>
                                        <w:rFonts w:ascii="Times New Roman" w:eastAsia="Times New Roman" w:hAnsi="Times New Roman" w:cs="Times New Roman"/>
                                        <w:sz w:val="20"/>
                                        <w:szCs w:val="20"/>
                                      </w:rPr>
                                    </w:pPr>
                                  </w:p>
                                </w:tc>
                              </w:tr>
                            </w:tbl>
                            <w:p w:rsidR="00084E92" w:rsidRDefault="00084E92">
                              <w:pPr>
                                <w:rPr>
                                  <w:rFonts w:ascii="Times New Roman" w:eastAsia="Times New Roman" w:hAnsi="Times New Roman" w:cs="Times New Roman"/>
                                  <w:sz w:val="20"/>
                                  <w:szCs w:val="20"/>
                                </w:rPr>
                              </w:pPr>
                            </w:p>
                          </w:tc>
                        </w:tr>
                      </w:tbl>
                      <w:p w:rsidR="00084E92" w:rsidRDefault="00084E92">
                        <w:pPr>
                          <w:rPr>
                            <w:rFonts w:ascii="Times New Roman" w:eastAsia="Times New Roman" w:hAnsi="Times New Roman" w:cs="Times New Roman"/>
                            <w:sz w:val="20"/>
                            <w:szCs w:val="20"/>
                          </w:rPr>
                        </w:pPr>
                      </w:p>
                    </w:tc>
                  </w:tr>
                </w:tbl>
                <w:p w:rsidR="00084E92" w:rsidRDefault="00084E92">
                  <w:pPr>
                    <w:jc w:val="center"/>
                    <w:rPr>
                      <w:rFonts w:ascii="Times New Roman" w:eastAsia="Times New Roman" w:hAnsi="Times New Roman" w:cs="Times New Roman"/>
                      <w:sz w:val="20"/>
                      <w:szCs w:val="20"/>
                    </w:rPr>
                  </w:pPr>
                </w:p>
              </w:tc>
            </w:tr>
          </w:tbl>
          <w:p w:rsidR="00084E92" w:rsidRDefault="00084E92">
            <w:pP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10712"/>
            </w:tblGrid>
            <w:tr w:rsidR="00084E92">
              <w:trPr>
                <w:jc w:val="center"/>
              </w:trPr>
              <w:tc>
                <w:tcPr>
                  <w:tcW w:w="0" w:type="auto"/>
                  <w:tcMar>
                    <w:top w:w="0" w:type="dxa"/>
                    <w:left w:w="0" w:type="dxa"/>
                    <w:bottom w:w="30" w:type="dxa"/>
                    <w:right w:w="0" w:type="dxa"/>
                  </w:tcMar>
                  <w:vAlign w:val="center"/>
                  <w:hideMark/>
                </w:tcPr>
                <w:tbl>
                  <w:tblPr>
                    <w:tblW w:w="9000" w:type="dxa"/>
                    <w:jc w:val="center"/>
                    <w:shd w:val="clear" w:color="auto" w:fill="FFFFFF"/>
                    <w:tblCellMar>
                      <w:left w:w="0" w:type="dxa"/>
                      <w:right w:w="0" w:type="dxa"/>
                    </w:tblCellMar>
                    <w:tblLook w:val="04A0" w:firstRow="1" w:lastRow="0" w:firstColumn="1" w:lastColumn="0" w:noHBand="0" w:noVBand="1"/>
                  </w:tblPr>
                  <w:tblGrid>
                    <w:gridCol w:w="9030"/>
                  </w:tblGrid>
                  <w:tr w:rsidR="00084E92">
                    <w:trPr>
                      <w:jc w:val="center"/>
                    </w:trPr>
                    <w:tc>
                      <w:tcPr>
                        <w:tcW w:w="0" w:type="auto"/>
                        <w:shd w:val="clear" w:color="auto" w:fill="FFFFFF"/>
                        <w:vAlign w:val="center"/>
                        <w:hideMark/>
                      </w:tcPr>
                      <w:tbl>
                        <w:tblPr>
                          <w:tblW w:w="5000" w:type="pct"/>
                          <w:jc w:val="center"/>
                          <w:tblCellMar>
                            <w:left w:w="0" w:type="dxa"/>
                            <w:right w:w="0" w:type="dxa"/>
                          </w:tblCellMar>
                          <w:tblLook w:val="04A0" w:firstRow="1" w:lastRow="0" w:firstColumn="1" w:lastColumn="0" w:noHBand="0" w:noVBand="1"/>
                        </w:tblPr>
                        <w:tblGrid>
                          <w:gridCol w:w="9030"/>
                        </w:tblGrid>
                        <w:tr w:rsidR="00084E92">
                          <w:trPr>
                            <w:jc w:val="center"/>
                          </w:trPr>
                          <w:tc>
                            <w:tcPr>
                              <w:tcW w:w="5000" w:type="pct"/>
                              <w:tcMar>
                                <w:top w:w="120" w:type="dxa"/>
                                <w:left w:w="300" w:type="dxa"/>
                                <w:bottom w:w="300" w:type="dxa"/>
                                <w:right w:w="300" w:type="dxa"/>
                              </w:tcMar>
                              <w:vAlign w:val="center"/>
                            </w:tcPr>
                            <w:p w:rsidR="00084E92" w:rsidRDefault="00084E92">
                              <w:pPr>
                                <w:pStyle w:val="Heading1"/>
                                <w:spacing w:before="75" w:beforeAutospacing="0" w:after="150" w:afterAutospacing="0"/>
                                <w:rPr>
                                  <w:rFonts w:ascii="Helvetica" w:eastAsia="Times New Roman" w:hAnsi="Helvetica" w:cs="Helvetica"/>
                                  <w:color w:val="1A3885"/>
                                  <w:sz w:val="39"/>
                                  <w:szCs w:val="39"/>
                                </w:rPr>
                              </w:pPr>
                              <w:r>
                                <w:rPr>
                                  <w:rFonts w:ascii="Helvetica" w:eastAsia="Times New Roman" w:hAnsi="Helvetica" w:cs="Helvetica"/>
                                  <w:color w:val="1A3885"/>
                                  <w:sz w:val="39"/>
                                  <w:szCs w:val="39"/>
                                </w:rPr>
                                <w:t>PROGRAM NEWS</w:t>
                              </w:r>
                            </w:p>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Google Map of International and Foreign Language Education Grant Recipients, Fiscal Year 2017</w:t>
                              </w:r>
                            </w:p>
                            <w:p w:rsidR="00084E92" w:rsidRDefault="00084E92">
                              <w:pPr>
                                <w:rPr>
                                  <w:rFonts w:eastAsia="Times New Roman"/>
                                </w:rPr>
                              </w:pPr>
                              <w:r>
                                <w:rPr>
                                  <w:rFonts w:eastAsia="Times New Roman"/>
                                  <w:noProof/>
                                  <w:color w:val="1D5782"/>
                                </w:rPr>
                                <w:drawing>
                                  <wp:inline distT="0" distB="0" distL="0" distR="0">
                                    <wp:extent cx="5334000" cy="2352675"/>
                                    <wp:effectExtent l="0" t="0" r="0" b="9525"/>
                                    <wp:docPr id="11" name="Picture 11" descr="Google Map of FY 2017 IFLE Grante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ogle Map of FY 2017 IFLE Grante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0" cy="2352675"/>
                                            </a:xfrm>
                                            <a:prstGeom prst="rect">
                                              <a:avLst/>
                                            </a:prstGeom>
                                            <a:noFill/>
                                            <a:ln>
                                              <a:noFill/>
                                            </a:ln>
                                          </pic:spPr>
                                        </pic:pic>
                                      </a:graphicData>
                                    </a:graphic>
                                  </wp:inline>
                                </w:drawing>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Explore our user-friendly </w:t>
                              </w:r>
                              <w:hyperlink r:id="rId10" w:history="1">
                                <w:r>
                                  <w:rPr>
                                    <w:rStyle w:val="Hyperlink"/>
                                    <w:rFonts w:ascii="Helvetica" w:hAnsi="Helvetica" w:cs="Helvetica"/>
                                    <w:color w:val="1D5782"/>
                                    <w:sz w:val="18"/>
                                    <w:szCs w:val="18"/>
                                  </w:rPr>
                                  <w:t>Google map of FY 2017 International and Foreign Language Education (IFLE) grantees</w:t>
                                </w:r>
                              </w:hyperlink>
                              <w:r>
                                <w:rPr>
                                  <w:rFonts w:ascii="Helvetica" w:hAnsi="Helvetica" w:cs="Helvetica"/>
                                  <w:color w:val="000000"/>
                                  <w:sz w:val="18"/>
                                  <w:szCs w:val="18"/>
                                </w:rPr>
                                <w:t xml:space="preserve"> to learn more about the institutions that are currently funded under </w:t>
                              </w:r>
                              <w:r>
                                <w:rPr>
                                  <w:rFonts w:ascii="Helvetica" w:hAnsi="Helvetica" w:cs="Helvetica"/>
                                  <w:i/>
                                  <w:iCs/>
                                  <w:color w:val="000000"/>
                                  <w:sz w:val="18"/>
                                  <w:szCs w:val="18"/>
                                </w:rPr>
                                <w:t xml:space="preserve">Title VI </w:t>
                              </w:r>
                              <w:r>
                                <w:rPr>
                                  <w:rFonts w:ascii="Helvetica" w:hAnsi="Helvetica" w:cs="Helvetica"/>
                                  <w:color w:val="000000"/>
                                  <w:sz w:val="18"/>
                                  <w:szCs w:val="18"/>
                                </w:rPr>
                                <w:t>and Fulbright-Hays programs administered by IFLE. You will discover some of the projects being implemented on campuses across the country and throughout the world that are strengthening international and foreign language education for all!</w:t>
                              </w:r>
                            </w:p>
                            <w:p w:rsidR="00084E92" w:rsidRDefault="00084E92">
                              <w:pPr>
                                <w:rPr>
                                  <w:rFonts w:eastAsia="Times New Roman"/>
                                </w:rPr>
                              </w:pPr>
                              <w:r>
                                <w:rPr>
                                  <w:rFonts w:eastAsia="Times New Roman"/>
                                  <w:noProof/>
                                  <w:color w:val="1D5782"/>
                                </w:rPr>
                                <w:drawing>
                                  <wp:inline distT="0" distB="0" distL="0" distR="0">
                                    <wp:extent cx="3667125" cy="704850"/>
                                    <wp:effectExtent l="0" t="0" r="9525" b="0"/>
                                    <wp:docPr id="10" name="Picture 10" descr="Read More Button">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pStyle w:val="Heading2"/>
                                <w:spacing w:before="0" w:beforeAutospacing="0" w:after="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Upcoming Fulbright-Hays Group Projects Abroad Program Targets Rural Educators</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right</wp:align>
                                          </wp:positionH>
                                          <wp:positionV relativeFrom="line">
                                            <wp:posOffset>0</wp:posOffset>
                                          </wp:positionV>
                                          <wp:extent cx="2638425" cy="1771650"/>
                                          <wp:effectExtent l="0" t="0" r="9525" b="0"/>
                                          <wp:wrapSquare wrapText="bothSides"/>
                                          <wp:docPr id="23" name="Picture 23" descr="Samarkand, Uzbekis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arkand, Uzbekistan"/>
                                                  <pic:cNvPicPr>
                                                    <a:picLocks noChangeAspect="1" noChangeArrowheads="1"/>
                                                  </pic:cNvPicPr>
                                                </pic:nvPicPr>
                                                <pic:blipFill>
                                                  <a:blip r:link="rId13">
                                                    <a:extLst>
                                                      <a:ext uri="{28A0092B-C50C-407E-A947-70E740481C1C}">
                                                        <a14:useLocalDpi xmlns:a14="http://schemas.microsoft.com/office/drawing/2010/main" val="0"/>
                                                      </a:ext>
                                                    </a:extLst>
                                                  </a:blip>
                                                  <a:srcRect/>
                                                  <a:stretch>
                                                    <a:fillRect/>
                                                  </a:stretch>
                                                </pic:blipFill>
                                                <pic:spPr bwMode="auto">
                                                  <a:xfrm>
                                                    <a:off x="0" y="0"/>
                                                    <a:ext cx="2638425" cy="177165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 xml:space="preserve">The University of Arizona Center for Middle Eastern Studies is partnering with New Mexico Highlands University on a </w:t>
                                    </w:r>
                                    <w:hyperlink r:id="rId14" w:history="1">
                                      <w:r>
                                        <w:rPr>
                                          <w:rStyle w:val="Hyperlink"/>
                                          <w:rFonts w:ascii="Helvetica" w:hAnsi="Helvetica" w:cs="Helvetica"/>
                                          <w:color w:val="1D5782"/>
                                          <w:sz w:val="18"/>
                                          <w:szCs w:val="18"/>
                                        </w:rPr>
                                        <w:t xml:space="preserve">Fulbright-Hays Group Projects Abroad Program </w:t>
                                      </w:r>
                                    </w:hyperlink>
                                    <w:r>
                                      <w:rPr>
                                        <w:rFonts w:ascii="Helvetica" w:hAnsi="Helvetica" w:cs="Helvetica"/>
                                        <w:color w:val="000000"/>
                                        <w:sz w:val="18"/>
                                        <w:szCs w:val="18"/>
                                      </w:rPr>
                                      <w:t>grant aimed exclusively at underserved rural educators. </w:t>
                                    </w:r>
                                  </w:p>
                                  <w:p w:rsidR="00084E92" w:rsidRDefault="00084E92">
                                    <w:pPr>
                                      <w:pStyle w:val="xgdp"/>
                                      <w:rPr>
                                        <w:rFonts w:ascii="Helvetica" w:hAnsi="Helvetica" w:cs="Helvetica"/>
                                        <w:color w:val="000000"/>
                                        <w:sz w:val="18"/>
                                        <w:szCs w:val="18"/>
                                      </w:rPr>
                                    </w:pP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The program — Central Asia: Crossroads of Civilization — will take participants on a curriculum development project to Kazakhstan and Uzbekistan for four weeks in summer 2018. The project was designed to meet the needs of rural postsecondary and high school teaching professionals from Arizona and New Mexico living outside the large metropolitan areas of Phoenix, Tucson, Albuquerque, and Las Cruces. Rural educators in the southwestern U.S. are often disadvantaged in attending professional development programs, which are usually located on urban university campuses vast distances from where they live and work.</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lastRenderedPageBreak/>
                                      <w:t>Twelve educators have been selected to participate in the program, including five college instructors who teach at Hispanic-Serving Institutions; and six high school teachers who work at schools with a 50 percent or more minority population (three at mostly Hispanic schools, two at mostly Native American schools, and one at a school with roughly equal percentages of Hispanic, Native American, and white students). The seventh high school teacher selected is from House, New Mexico, an area so remote that the district’s three schools have a total of 66 students. </w:t>
                                    </w:r>
                                  </w:p>
                                  <w:p w:rsidR="00084E92" w:rsidRDefault="00084E92">
                                    <w:pPr>
                                      <w:pStyle w:val="xgdp"/>
                                      <w:rPr>
                                        <w:rFonts w:ascii="Helvetica" w:hAnsi="Helvetica" w:cs="Helvetica"/>
                                        <w:color w:val="000000"/>
                                        <w:sz w:val="18"/>
                                        <w:szCs w:val="18"/>
                                      </w:rPr>
                                    </w:pP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While in Kazakhstan and Uzbekistan, participants will study the ways in which Central Asian countries have negotiated identities in the geographic and cultural space between Russia and the Middle East. Teachers will learn about the literature, history, geography, culture, music, art, and architecture of Central Asia through seminars with local experts, and museum and site visits. Teachers will also receive 40 hours of language instruction, 30 in Russian and 10 in Kazakh.</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Pretravel workshops and follow-up curriculum creation activities will be conducted via online platforms to facilitate the continued involvement of participants living hundreds of miles apart. After completing the trip abroad, participants will incorporate what they have learned into their classrooms, schools, and school districts back home.</w:t>
                                    </w:r>
                                  </w:p>
                                </w:tc>
                              </w:tr>
                            </w:tbl>
                            <w:p w:rsidR="00084E92" w:rsidRDefault="00084E92">
                              <w:pPr>
                                <w:rPr>
                                  <w:rFonts w:eastAsia="Times New Roman"/>
                                </w:rPr>
                              </w:pPr>
                              <w:r>
                                <w:rPr>
                                  <w:rFonts w:eastAsia="Times New Roman"/>
                                  <w:noProof/>
                                  <w:color w:val="1D5782"/>
                                </w:rPr>
                                <w:lastRenderedPageBreak/>
                                <w:drawing>
                                  <wp:inline distT="0" distB="0" distL="0" distR="0">
                                    <wp:extent cx="3667125" cy="704850"/>
                                    <wp:effectExtent l="0" t="0" r="9525" b="0"/>
                                    <wp:docPr id="9" name="Picture 9" descr="Read More Butto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jc w:val="center"/>
                                <w:rPr>
                                  <w:rFonts w:eastAsia="Times New Roman"/>
                                </w:rPr>
                              </w:pPr>
                              <w:r>
                                <w:rPr>
                                  <w:rFonts w:eastAsia="Times New Roman"/>
                                </w:rPr>
                                <w:pict>
                                  <v:rect id="_x0000_i1030" style="width:535.6pt;height:1.5pt" o:hralign="center" o:hrstd="t" o:hr="t" fillcolor="#a0a0a0" stroked="f"/>
                                </w:pict>
                              </w:r>
                            </w:p>
                            <w:p w:rsidR="00084E92" w:rsidRDefault="00084E92">
                              <w:pPr>
                                <w:pStyle w:val="Heading1"/>
                                <w:spacing w:before="75" w:beforeAutospacing="0" w:after="150" w:afterAutospacing="0"/>
                                <w:rPr>
                                  <w:rFonts w:ascii="Helvetica" w:eastAsia="Times New Roman" w:hAnsi="Helvetica" w:cs="Helvetica"/>
                                  <w:color w:val="1A3885"/>
                                  <w:sz w:val="39"/>
                                  <w:szCs w:val="39"/>
                                </w:rPr>
                              </w:pPr>
                              <w:r>
                                <w:rPr>
                                  <w:rFonts w:ascii="Helvetica" w:eastAsia="Times New Roman" w:hAnsi="Helvetica" w:cs="Helvetica"/>
                                  <w:color w:val="1A3885"/>
                                  <w:sz w:val="39"/>
                                  <w:szCs w:val="39"/>
                                </w:rPr>
                                <w:t>VOICES FROM THE FIELD</w:t>
                              </w:r>
                            </w:p>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Foreign Language and Area Studies Fellow on His Path to Chinese Fluency and a Position as Future Judge Advocate General in the U.S. Air Force</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1704975" cy="2124075"/>
                                          <wp:effectExtent l="0" t="0" r="9525" b="9525"/>
                                          <wp:wrapSquare wrapText="bothSides"/>
                                          <wp:docPr id="22" name="Picture 22" descr="FLAS Fellow Darius Iz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AS Fellow Darius Izad"/>
                                                  <pic:cNvPicPr>
                                                    <a:picLocks noChangeAspect="1" noChangeArrowheads="1"/>
                                                  </pic:cNvPicPr>
                                                </pic:nvPicPr>
                                                <pic:blipFill>
                                                  <a:blip r:link="rId16">
                                                    <a:extLst>
                                                      <a:ext uri="{28A0092B-C50C-407E-A947-70E740481C1C}">
                                                        <a14:useLocalDpi xmlns:a14="http://schemas.microsoft.com/office/drawing/2010/main" val="0"/>
                                                      </a:ext>
                                                    </a:extLst>
                                                  </a:blip>
                                                  <a:srcRect/>
                                                  <a:stretch>
                                                    <a:fillRect/>
                                                  </a:stretch>
                                                </pic:blipFill>
                                                <pic:spPr bwMode="auto">
                                                  <a:xfrm>
                                                    <a:off x="0" y="0"/>
                                                    <a:ext cx="1704975" cy="2124075"/>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 xml:space="preserve">Darius </w:t>
                                    </w:r>
                                    <w:proofErr w:type="spellStart"/>
                                    <w:r>
                                      <w:rPr>
                                        <w:rFonts w:ascii="Helvetica" w:hAnsi="Helvetica" w:cs="Helvetica"/>
                                        <w:color w:val="000000"/>
                                        <w:sz w:val="18"/>
                                        <w:szCs w:val="18"/>
                                      </w:rPr>
                                      <w:t>Izad’s</w:t>
                                    </w:r>
                                    <w:proofErr w:type="spellEnd"/>
                                    <w:r>
                                      <w:rPr>
                                        <w:rFonts w:ascii="Helvetica" w:hAnsi="Helvetica" w:cs="Helvetica"/>
                                        <w:color w:val="000000"/>
                                        <w:sz w:val="18"/>
                                        <w:szCs w:val="18"/>
                                      </w:rPr>
                                      <w:t xml:space="preserve"> first college class was in Chinese language, and after nine years of university-level study, Chinese will very likely be his last college class. Darius is a third-year law student at the University of Washington (UW) Law School, and a UW </w:t>
                                    </w:r>
                                    <w:hyperlink r:id="rId17" w:history="1">
                                      <w:r>
                                        <w:rPr>
                                          <w:rStyle w:val="Hyperlink"/>
                                          <w:rFonts w:ascii="Helvetica" w:hAnsi="Helvetica" w:cs="Helvetica"/>
                                          <w:color w:val="1D5782"/>
                                          <w:sz w:val="18"/>
                                          <w:szCs w:val="18"/>
                                        </w:rPr>
                                        <w:t>East Asia Center</w:t>
                                      </w:r>
                                    </w:hyperlink>
                                    <w:r>
                                      <w:rPr>
                                        <w:rFonts w:ascii="Helvetica" w:hAnsi="Helvetica" w:cs="Helvetica"/>
                                        <w:color w:val="000000"/>
                                        <w:sz w:val="18"/>
                                        <w:szCs w:val="18"/>
                                      </w:rPr>
                                      <w:t> </w:t>
                                    </w:r>
                                    <w:hyperlink r:id="rId18" w:history="1">
                                      <w:r>
                                        <w:rPr>
                                          <w:rStyle w:val="Hyperlink"/>
                                          <w:rFonts w:ascii="Helvetica" w:hAnsi="Helvetica" w:cs="Helvetica"/>
                                          <w:color w:val="1D5782"/>
                                          <w:sz w:val="18"/>
                                          <w:szCs w:val="18"/>
                                        </w:rPr>
                                        <w:t>Foreign Language and Area Studies (FLAS) fellow</w:t>
                                      </w:r>
                                    </w:hyperlink>
                                    <w:r>
                                      <w:rPr>
                                        <w:rFonts w:ascii="Helvetica" w:hAnsi="Helvetica" w:cs="Helvetica"/>
                                        <w:color w:val="000000"/>
                                        <w:sz w:val="18"/>
                                        <w:szCs w:val="18"/>
                                      </w:rPr>
                                      <w:t> in Chinese. He decided to integrate his cultural and linguistic fluency in Chinese into a legal career, and during his second year of law school, was offered a position as a judge advocate general (JAG) in the U.S. Air Force.</w:t>
                                    </w:r>
                                  </w:p>
                                  <w:p w:rsidR="00084E92" w:rsidRDefault="00084E92">
                                    <w:pPr>
                                      <w:pStyle w:val="xgdp"/>
                                      <w:rPr>
                                        <w:rFonts w:ascii="Helvetica" w:hAnsi="Helvetica" w:cs="Helvetica"/>
                                        <w:color w:val="000000"/>
                                        <w:sz w:val="18"/>
                                        <w:szCs w:val="18"/>
                                      </w:rPr>
                                    </w:pP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xml:space="preserve">The JAG position will allow Darius to pursue international opportunities and a wide variety of casework—from examining the legality of specific military actions, to representing U.S. military and civilian personnel in civil and criminal cases. As an Air Force JAG, he will be posted at bases in the U.S. and abroad. He started his Reserve Officers' Training Corps (ROTC) training this past summer at Maxwell Air Force Base in Alabama. Now in his final year of law school, he continues to participate in ROTC, where he learns leadership skills necessary to </w:t>
                                    </w:r>
                                    <w:proofErr w:type="gramStart"/>
                                    <w:r>
                                      <w:rPr>
                                        <w:rFonts w:ascii="Helvetica" w:hAnsi="Helvetica" w:cs="Helvetica"/>
                                        <w:color w:val="000000"/>
                                        <w:sz w:val="18"/>
                                        <w:szCs w:val="18"/>
                                      </w:rPr>
                                      <w:t>being</w:t>
                                    </w:r>
                                    <w:proofErr w:type="gramEnd"/>
                                    <w:r>
                                      <w:rPr>
                                        <w:rFonts w:ascii="Helvetica" w:hAnsi="Helvetica" w:cs="Helvetica"/>
                                        <w:color w:val="000000"/>
                                        <w:sz w:val="18"/>
                                        <w:szCs w:val="18"/>
                                      </w:rPr>
                                      <w:t xml:space="preserve"> an officer in the U.S. Air Force. His China studies coursework is focused on comparing Chinese law to other systems of law, and on the legal structure for human rights and security in China. His knowledge of China and skill in Chinese will contribute greatly to his ability to make determinations regarding U.S. engagement and security in East Asia and globally.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Pursuing public service is a challenge for any new lawyer, as public-sector salaries do not compensate for law school tuition in the same manner as corporate salaries. The FLAS fellowship is helping Darius to pursue a public-sector career by paying $33,000 of his law school expenses.</w:t>
                                    </w:r>
                                  </w:p>
                                </w:tc>
                              </w:tr>
                            </w:tbl>
                            <w:p w:rsidR="00084E92" w:rsidRDefault="00084E92">
                              <w:pPr>
                                <w:rPr>
                                  <w:rFonts w:eastAsia="Times New Roman"/>
                                </w:rPr>
                              </w:pPr>
                              <w:r>
                                <w:rPr>
                                  <w:rFonts w:eastAsia="Times New Roman"/>
                                  <w:noProof/>
                                  <w:color w:val="1D5782"/>
                                </w:rPr>
                                <w:drawing>
                                  <wp:inline distT="0" distB="0" distL="0" distR="0">
                                    <wp:extent cx="3667125" cy="704850"/>
                                    <wp:effectExtent l="0" t="0" r="9525" b="0"/>
                                    <wp:docPr id="8" name="Picture 8" descr="Read More Button">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i/>
                                  <w:iCs/>
                                  <w:color w:val="4A4A4B"/>
                                  <w:sz w:val="24"/>
                                  <w:szCs w:val="24"/>
                                </w:rPr>
                                <w:t xml:space="preserve">Title VI </w:t>
                              </w:r>
                              <w:r>
                                <w:rPr>
                                  <w:rFonts w:ascii="Helvetica" w:eastAsia="Times New Roman" w:hAnsi="Helvetica" w:cs="Helvetica"/>
                                  <w:color w:val="4A4A4B"/>
                                  <w:sz w:val="24"/>
                                  <w:szCs w:val="24"/>
                                </w:rPr>
                                <w:t xml:space="preserve">National Resource Centers Support New Documentary on "El </w:t>
                              </w:r>
                              <w:proofErr w:type="spellStart"/>
                              <w:r>
                                <w:rPr>
                                  <w:rFonts w:ascii="Helvetica" w:eastAsia="Times New Roman" w:hAnsi="Helvetica" w:cs="Helvetica"/>
                                  <w:color w:val="4A4A4B"/>
                                  <w:sz w:val="24"/>
                                  <w:szCs w:val="24"/>
                                </w:rPr>
                                <w:t>Futuro</w:t>
                              </w:r>
                              <w:proofErr w:type="spellEnd"/>
                              <w:r>
                                <w:rPr>
                                  <w:rFonts w:ascii="Helvetica" w:eastAsia="Times New Roman" w:hAnsi="Helvetica" w:cs="Helvetica"/>
                                  <w:color w:val="4A4A4B"/>
                                  <w:sz w:val="24"/>
                                  <w:szCs w:val="24"/>
                                </w:rPr>
                                <w:t xml:space="preserve"> Maya"</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tcPr>
                                  <w:p w:rsidR="00084E92" w:rsidRDefault="00084E92">
                                    <w:pPr>
                                      <w:pStyle w:val="xgdp"/>
                                      <w:rPr>
                                        <w:rFonts w:ascii="Helvetica" w:hAnsi="Helvetica" w:cs="Helvetica"/>
                                        <w:color w:val="000000"/>
                                        <w:sz w:val="18"/>
                                        <w:szCs w:val="18"/>
                                      </w:rPr>
                                    </w:pPr>
                                    <w:r>
                                      <w:rPr>
                                        <w:noProof/>
                                      </w:rPr>
                                      <w:lastRenderedPageBreak/>
                                      <w:drawing>
                                        <wp:anchor distT="0" distB="0" distL="66675" distR="66675" simplePos="0" relativeHeight="251658240" behindDoc="0" locked="0" layoutInCell="1" allowOverlap="0">
                                          <wp:simplePos x="0" y="0"/>
                                          <wp:positionH relativeFrom="column">
                                            <wp:align>right</wp:align>
                                          </wp:positionH>
                                          <wp:positionV relativeFrom="line">
                                            <wp:posOffset>0</wp:posOffset>
                                          </wp:positionV>
                                          <wp:extent cx="2628900" cy="1571625"/>
                                          <wp:effectExtent l="0" t="0" r="0" b="9525"/>
                                          <wp:wrapSquare wrapText="bothSides"/>
                                          <wp:docPr id="21" name="Picture 21" descr="El Futuro Maya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 Futuro Maya II"/>
                                                  <pic:cNvPicPr>
                                                    <a:picLocks noChangeAspect="1" noChangeArrowheads="1"/>
                                                  </pic:cNvPicPr>
                                                </pic:nvPicPr>
                                                <pic:blipFill>
                                                  <a:blip r:link="rId20">
                                                    <a:extLst>
                                                      <a:ext uri="{28A0092B-C50C-407E-A947-70E740481C1C}">
                                                        <a14:useLocalDpi xmlns:a14="http://schemas.microsoft.com/office/drawing/2010/main" val="0"/>
                                                      </a:ext>
                                                    </a:extLst>
                                                  </a:blip>
                                                  <a:srcRect/>
                                                  <a:stretch>
                                                    <a:fillRect/>
                                                  </a:stretch>
                                                </pic:blipFill>
                                                <pic:spPr bwMode="auto">
                                                  <a:xfrm>
                                                    <a:off x="0" y="0"/>
                                                    <a:ext cx="2628900" cy="1571625"/>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The</w:t>
                                    </w:r>
                                    <w:hyperlink r:id="rId21" w:history="1">
                                      <w:r>
                                        <w:rPr>
                                          <w:rStyle w:val="Hyperlink"/>
                                          <w:rFonts w:ascii="Helvetica" w:hAnsi="Helvetica" w:cs="Helvetica"/>
                                          <w:color w:val="1D5782"/>
                                          <w:sz w:val="18"/>
                                          <w:szCs w:val="18"/>
                                        </w:rPr>
                                        <w:t xml:space="preserve"> University of Wisconsin-Milwaukee's (UWM) Center for Latin American and Caribbean Studies </w:t>
                                      </w:r>
                                    </w:hyperlink>
                                    <w:r>
                                      <w:rPr>
                                        <w:rFonts w:ascii="Helvetica" w:hAnsi="Helvetica" w:cs="Helvetica"/>
                                        <w:color w:val="000000"/>
                                        <w:sz w:val="18"/>
                                        <w:szCs w:val="18"/>
                                      </w:rPr>
                                      <w:t>is pleased to share its new documentary,</w:t>
                                    </w:r>
                                    <w:hyperlink r:id="rId22" w:history="1">
                                      <w:r>
                                        <w:rPr>
                                          <w:rStyle w:val="Hyperlink"/>
                                          <w:rFonts w:ascii="Helvetica" w:hAnsi="Helvetica" w:cs="Helvetica"/>
                                          <w:color w:val="1D5782"/>
                                          <w:sz w:val="18"/>
                                          <w:szCs w:val="18"/>
                                        </w:rPr>
                                        <w:t xml:space="preserve"> </w:t>
                                      </w:r>
                                      <w:r>
                                        <w:rPr>
                                          <w:rStyle w:val="Hyperlink"/>
                                          <w:rFonts w:ascii="Helvetica" w:hAnsi="Helvetica" w:cs="Helvetica"/>
                                          <w:i/>
                                          <w:iCs/>
                                          <w:color w:val="1D5782"/>
                                          <w:sz w:val="18"/>
                                          <w:szCs w:val="18"/>
                                        </w:rPr>
                                        <w:t xml:space="preserve">El </w:t>
                                      </w:r>
                                      <w:proofErr w:type="spellStart"/>
                                      <w:r>
                                        <w:rPr>
                                          <w:rStyle w:val="Hyperlink"/>
                                          <w:rFonts w:ascii="Helvetica" w:hAnsi="Helvetica" w:cs="Helvetica"/>
                                          <w:i/>
                                          <w:iCs/>
                                          <w:color w:val="1D5782"/>
                                          <w:sz w:val="18"/>
                                          <w:szCs w:val="18"/>
                                        </w:rPr>
                                        <w:t>Futuro</w:t>
                                      </w:r>
                                      <w:proofErr w:type="spellEnd"/>
                                      <w:r>
                                        <w:rPr>
                                          <w:rStyle w:val="Hyperlink"/>
                                          <w:rFonts w:ascii="Helvetica" w:hAnsi="Helvetica" w:cs="Helvetica"/>
                                          <w:i/>
                                          <w:iCs/>
                                          <w:color w:val="1D5782"/>
                                          <w:sz w:val="18"/>
                                          <w:szCs w:val="18"/>
                                        </w:rPr>
                                        <w:t xml:space="preserve"> Maya II</w:t>
                                      </w:r>
                                    </w:hyperlink>
                                    <w:r>
                                      <w:rPr>
                                        <w:rFonts w:ascii="Helvetica" w:hAnsi="Helvetica" w:cs="Helvetica"/>
                                        <w:color w:val="000000"/>
                                        <w:sz w:val="18"/>
                                        <w:szCs w:val="18"/>
                                      </w:rPr>
                                      <w:t>. This documentary is a sequel to the original </w:t>
                                    </w:r>
                                    <w:hyperlink r:id="rId23" w:history="1">
                                      <w:r>
                                        <w:rPr>
                                          <w:rStyle w:val="Hyperlink"/>
                                          <w:rFonts w:ascii="Helvetica" w:hAnsi="Helvetica" w:cs="Helvetica"/>
                                          <w:i/>
                                          <w:iCs/>
                                          <w:color w:val="1D5782"/>
                                          <w:sz w:val="18"/>
                                          <w:szCs w:val="18"/>
                                        </w:rPr>
                                        <w:t xml:space="preserve">El </w:t>
                                      </w:r>
                                      <w:proofErr w:type="spellStart"/>
                                      <w:r>
                                        <w:rPr>
                                          <w:rStyle w:val="Hyperlink"/>
                                          <w:rFonts w:ascii="Helvetica" w:hAnsi="Helvetica" w:cs="Helvetica"/>
                                          <w:i/>
                                          <w:iCs/>
                                          <w:color w:val="1D5782"/>
                                          <w:sz w:val="18"/>
                                          <w:szCs w:val="18"/>
                                        </w:rPr>
                                        <w:t>Futuro</w:t>
                                      </w:r>
                                      <w:proofErr w:type="spellEnd"/>
                                      <w:r>
                                        <w:rPr>
                                          <w:rStyle w:val="Hyperlink"/>
                                          <w:rFonts w:ascii="Helvetica" w:hAnsi="Helvetica" w:cs="Helvetica"/>
                                          <w:i/>
                                          <w:iCs/>
                                          <w:color w:val="1D5782"/>
                                          <w:sz w:val="18"/>
                                          <w:szCs w:val="18"/>
                                        </w:rPr>
                                        <w:t xml:space="preserve"> Maya: </w:t>
                                      </w:r>
                                      <w:proofErr w:type="spellStart"/>
                                      <w:r>
                                        <w:rPr>
                                          <w:rStyle w:val="Hyperlink"/>
                                          <w:rFonts w:ascii="Helvetica" w:hAnsi="Helvetica" w:cs="Helvetica"/>
                                          <w:i/>
                                          <w:iCs/>
                                          <w:color w:val="1D5782"/>
                                          <w:sz w:val="18"/>
                                          <w:szCs w:val="18"/>
                                        </w:rPr>
                                        <w:t>Voces</w:t>
                                      </w:r>
                                      <w:proofErr w:type="spellEnd"/>
                                      <w:r>
                                        <w:rPr>
                                          <w:rStyle w:val="Hyperlink"/>
                                          <w:rFonts w:ascii="Helvetica" w:hAnsi="Helvetica" w:cs="Helvetica"/>
                                          <w:i/>
                                          <w:iCs/>
                                          <w:color w:val="1D5782"/>
                                          <w:sz w:val="18"/>
                                          <w:szCs w:val="18"/>
                                        </w:rPr>
                                        <w:t xml:space="preserve"> del </w:t>
                                      </w:r>
                                      <w:proofErr w:type="spellStart"/>
                                      <w:r>
                                        <w:rPr>
                                          <w:rStyle w:val="Hyperlink"/>
                                          <w:rFonts w:ascii="Helvetica" w:hAnsi="Helvetica" w:cs="Helvetica"/>
                                          <w:i/>
                                          <w:iCs/>
                                          <w:color w:val="1D5782"/>
                                          <w:sz w:val="18"/>
                                          <w:szCs w:val="18"/>
                                        </w:rPr>
                                        <w:t>Presente</w:t>
                                      </w:r>
                                      <w:proofErr w:type="spellEnd"/>
                                    </w:hyperlink>
                                    <w:r>
                                      <w:rPr>
                                        <w:rFonts w:ascii="Helvetica" w:hAnsi="Helvetica" w:cs="Helvetica"/>
                                        <w:color w:val="000000"/>
                                        <w:sz w:val="18"/>
                                        <w:szCs w:val="18"/>
                                      </w:rPr>
                                      <w:t>, produced in 1998 shortly after the signing of the Guatemalan Peace Accords. The original film focused on Maya voices — on what it means to be Maya, the role of language, and the community's hopes for the future. The sequel, filmed in 2015, features interviews with 13 of the original participants and six new individuals to explore how their perspectives have changed and how they describe the </w:t>
                                    </w:r>
                                    <w:hyperlink r:id="rId24" w:history="1">
                                      <w:r>
                                        <w:rPr>
                                          <w:rStyle w:val="Hyperlink"/>
                                          <w:rFonts w:ascii="Helvetica" w:hAnsi="Helvetica" w:cs="Helvetica"/>
                                          <w:color w:val="1D5782"/>
                                          <w:sz w:val="18"/>
                                          <w:szCs w:val="18"/>
                                        </w:rPr>
                                        <w:t>Maya Movement</w:t>
                                      </w:r>
                                    </w:hyperlink>
                                    <w:r>
                                      <w:rPr>
                                        <w:rFonts w:ascii="Helvetica" w:hAnsi="Helvetica" w:cs="Helvetica"/>
                                        <w:color w:val="000000"/>
                                        <w:sz w:val="18"/>
                                        <w:szCs w:val="18"/>
                                      </w:rPr>
                                      <w:t> today. </w:t>
                                    </w:r>
                                  </w:p>
                                  <w:p w:rsidR="00084E92" w:rsidRDefault="00084E92">
                                    <w:pPr>
                                      <w:pStyle w:val="xgdp"/>
                                      <w:rPr>
                                        <w:rFonts w:ascii="Helvetica" w:hAnsi="Helvetica" w:cs="Helvetica"/>
                                        <w:color w:val="000000"/>
                                        <w:sz w:val="18"/>
                                        <w:szCs w:val="18"/>
                                      </w:rPr>
                                    </w:pP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xml:space="preserve">The new documentary, organized as </w:t>
                                    </w:r>
                                    <w:hyperlink r:id="rId25" w:history="1">
                                      <w:r>
                                        <w:rPr>
                                          <w:rStyle w:val="Hyperlink"/>
                                          <w:rFonts w:ascii="Helvetica" w:hAnsi="Helvetica" w:cs="Helvetica"/>
                                          <w:color w:val="1D5782"/>
                                          <w:sz w:val="18"/>
                                          <w:szCs w:val="18"/>
                                        </w:rPr>
                                        <w:t>thematic video modules available for free online</w:t>
                                      </w:r>
                                    </w:hyperlink>
                                    <w:r>
                                      <w:rPr>
                                        <w:rFonts w:ascii="Helvetica" w:hAnsi="Helvetica" w:cs="Helvetica"/>
                                        <w:color w:val="000000"/>
                                        <w:sz w:val="18"/>
                                        <w:szCs w:val="18"/>
                                      </w:rPr>
                                      <w:t xml:space="preserve">, treats many of the same themes of identity, language, and discrimination; and it addresses the Maya Movement and visions for the future. The project was produced and supported in part by three of IFLE's </w:t>
                                    </w:r>
                                    <w:hyperlink r:id="rId26" w:history="1">
                                      <w:r>
                                        <w:rPr>
                                          <w:rStyle w:val="Hyperlink"/>
                                          <w:rFonts w:ascii="Helvetica" w:hAnsi="Helvetica" w:cs="Helvetica"/>
                                          <w:i/>
                                          <w:iCs/>
                                          <w:color w:val="1D5782"/>
                                          <w:sz w:val="18"/>
                                          <w:szCs w:val="18"/>
                                        </w:rPr>
                                        <w:t xml:space="preserve">Title VI </w:t>
                                      </w:r>
                                      <w:r>
                                        <w:rPr>
                                          <w:rStyle w:val="Hyperlink"/>
                                          <w:rFonts w:ascii="Helvetica" w:hAnsi="Helvetica" w:cs="Helvetica"/>
                                          <w:color w:val="1D5782"/>
                                          <w:sz w:val="18"/>
                                          <w:szCs w:val="18"/>
                                        </w:rPr>
                                        <w:t>National Resource Centers</w:t>
                                      </w:r>
                                    </w:hyperlink>
                                    <w:r>
                                      <w:rPr>
                                        <w:rFonts w:ascii="Helvetica" w:hAnsi="Helvetica" w:cs="Helvetica"/>
                                        <w:color w:val="000000"/>
                                        <w:sz w:val="18"/>
                                        <w:szCs w:val="18"/>
                                      </w:rPr>
                                      <w:t xml:space="preserve"> for the study of Latin America at UWM, Tulane University, and Vanderbilt University.</w:t>
                                    </w:r>
                                  </w:p>
                                </w:tc>
                              </w:tr>
                            </w:tbl>
                            <w:p w:rsidR="00084E92" w:rsidRDefault="00084E92">
                              <w:pPr>
                                <w:rPr>
                                  <w:rFonts w:eastAsia="Times New Roman"/>
                                </w:rPr>
                              </w:pPr>
                              <w:r>
                                <w:rPr>
                                  <w:rFonts w:eastAsia="Times New Roman"/>
                                  <w:noProof/>
                                  <w:color w:val="1D5782"/>
                                </w:rPr>
                                <w:drawing>
                                  <wp:inline distT="0" distB="0" distL="0" distR="0">
                                    <wp:extent cx="3667125" cy="704850"/>
                                    <wp:effectExtent l="0" t="0" r="9525" b="0"/>
                                    <wp:docPr id="7" name="Picture 7" descr="Read More Button">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University of North Texas Doctoral Music Student Receives Fulbright-Hays Fellowship to Research Mariachi in Mexico</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right</wp:align>
                                          </wp:positionH>
                                          <wp:positionV relativeFrom="line">
                                            <wp:posOffset>0</wp:posOffset>
                                          </wp:positionV>
                                          <wp:extent cx="1343025" cy="2057400"/>
                                          <wp:effectExtent l="0" t="0" r="9525" b="0"/>
                                          <wp:wrapSquare wrapText="bothSides"/>
                                          <wp:docPr id="20" name="Picture 20" descr="DDRA Fellow Jose Tor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RA Fellow Jose Torres"/>
                                                  <pic:cNvPicPr>
                                                    <a:picLocks noChangeAspect="1" noChangeArrowheads="1"/>
                                                  </pic:cNvPicPr>
                                                </pic:nvPicPr>
                                                <pic:blipFill>
                                                  <a:blip r:link="rId28">
                                                    <a:extLst>
                                                      <a:ext uri="{28A0092B-C50C-407E-A947-70E740481C1C}">
                                                        <a14:useLocalDpi xmlns:a14="http://schemas.microsoft.com/office/drawing/2010/main" val="0"/>
                                                      </a:ext>
                                                    </a:extLst>
                                                  </a:blip>
                                                  <a:srcRect/>
                                                  <a:stretch>
                                                    <a:fillRect/>
                                                  </a:stretch>
                                                </pic:blipFill>
                                                <pic:spPr bwMode="auto">
                                                  <a:xfrm>
                                                    <a:off x="0" y="0"/>
                                                    <a:ext cx="1343025" cy="205740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José R. Torres-Ramos, </w:t>
                                    </w:r>
                                    <w:hyperlink r:id="rId29" w:history="1">
                                      <w:r>
                                        <w:rPr>
                                          <w:rStyle w:val="Hyperlink"/>
                                          <w:rFonts w:ascii="Helvetica" w:hAnsi="Helvetica" w:cs="Helvetica"/>
                                          <w:color w:val="1D5782"/>
                                          <w:sz w:val="18"/>
                                          <w:szCs w:val="18"/>
                                        </w:rPr>
                                        <w:t>University of North Texas (UNT)</w:t>
                                      </w:r>
                                    </w:hyperlink>
                                    <w:r>
                                      <w:rPr>
                                        <w:rFonts w:ascii="Helvetica" w:hAnsi="Helvetica" w:cs="Helvetica"/>
                                        <w:color w:val="000000"/>
                                        <w:sz w:val="18"/>
                                        <w:szCs w:val="18"/>
                                      </w:rPr>
                                      <w:t> </w:t>
                                    </w:r>
                                    <w:hyperlink r:id="rId30" w:history="1">
                                      <w:r>
                                        <w:rPr>
                                          <w:rStyle w:val="Hyperlink"/>
                                          <w:rFonts w:ascii="Helvetica" w:hAnsi="Helvetica" w:cs="Helvetica"/>
                                          <w:color w:val="1D5782"/>
                                          <w:sz w:val="18"/>
                                          <w:szCs w:val="18"/>
                                        </w:rPr>
                                        <w:t>College of Music</w:t>
                                      </w:r>
                                    </w:hyperlink>
                                    <w:r>
                                      <w:rPr>
                                        <w:rFonts w:ascii="Helvetica" w:hAnsi="Helvetica" w:cs="Helvetica"/>
                                        <w:color w:val="000000"/>
                                        <w:sz w:val="18"/>
                                        <w:szCs w:val="18"/>
                                      </w:rPr>
                                      <w:t> doctoral student, has received a Fulbright-Hays Doctoral Dissertation Research Abroad fellowship to study mariachi in Mexico for a year. He is the first UNT doctoral student in ethnomusicology to earn this honor.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“I told myself that if I were to win this award, I’d just start crying because it’s probably one of the most prestigious awards somebody in ethnomusicology can win,” Torres-Ramos said. “I’m very humbled, I’m very honored and it’s also empowering. It gives you validation on what you’re doing, that I chose the right path.”</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He wants to dig deep into the culture to determine how the still-unexplored relationship between mariachi music, body language, and lyric text are connected, as well as how masculinity figures into a mariachi performance.</w:t>
                                    </w:r>
                                  </w:p>
                                </w:tc>
                              </w:tr>
                            </w:tbl>
                            <w:p w:rsidR="00084E92" w:rsidRDefault="00084E92">
                              <w:pPr>
                                <w:rPr>
                                  <w:rFonts w:eastAsia="Times New Roman"/>
                                </w:rPr>
                              </w:pPr>
                              <w:r>
                                <w:rPr>
                                  <w:rFonts w:eastAsia="Times New Roman"/>
                                  <w:noProof/>
                                  <w:color w:val="1D5782"/>
                                </w:rPr>
                                <w:drawing>
                                  <wp:inline distT="0" distB="0" distL="0" distR="0">
                                    <wp:extent cx="3667125" cy="704850"/>
                                    <wp:effectExtent l="0" t="0" r="9525" b="0"/>
                                    <wp:docPr id="6" name="Picture 6" descr="Read More Butt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jc w:val="center"/>
                                <w:rPr>
                                  <w:rFonts w:eastAsia="Times New Roman"/>
                                </w:rPr>
                              </w:pPr>
                              <w:r>
                                <w:rPr>
                                  <w:rFonts w:eastAsia="Times New Roman"/>
                                </w:rPr>
                                <w:pict>
                                  <v:rect id="_x0000_i1034" style="width:535.6pt;height:1.5pt" o:hralign="center" o:hrstd="t" o:hr="t" fillcolor="#a0a0a0" stroked="f"/>
                                </w:pict>
                              </w:r>
                            </w:p>
                            <w:p w:rsidR="00084E92" w:rsidRDefault="00084E92">
                              <w:pPr>
                                <w:pStyle w:val="Heading1"/>
                                <w:spacing w:before="75" w:beforeAutospacing="0" w:after="150" w:afterAutospacing="0"/>
                                <w:rPr>
                                  <w:rFonts w:ascii="Helvetica" w:eastAsia="Times New Roman" w:hAnsi="Helvetica" w:cs="Helvetica"/>
                                  <w:color w:val="1A3885"/>
                                  <w:sz w:val="39"/>
                                  <w:szCs w:val="39"/>
                                </w:rPr>
                              </w:pPr>
                              <w:r>
                                <w:rPr>
                                  <w:rFonts w:ascii="Helvetica" w:eastAsia="Times New Roman" w:hAnsi="Helvetica" w:cs="Helvetica"/>
                                  <w:color w:val="1A3885"/>
                                  <w:sz w:val="39"/>
                                  <w:szCs w:val="39"/>
                                </w:rPr>
                                <w:t>RESOURCES</w:t>
                              </w:r>
                            </w:p>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w:t>
                              </w:r>
                              <w:proofErr w:type="spellStart"/>
                              <w:r>
                                <w:rPr>
                                  <w:rFonts w:ascii="Helvetica" w:eastAsia="Times New Roman" w:hAnsi="Helvetica" w:cs="Helvetica"/>
                                  <w:color w:val="4A4A4B"/>
                                  <w:sz w:val="24"/>
                                  <w:szCs w:val="24"/>
                                </w:rPr>
                                <w:t>BeGlobalReady</w:t>
                              </w:r>
                              <w:proofErr w:type="spellEnd"/>
                              <w:r>
                                <w:rPr>
                                  <w:rFonts w:ascii="Helvetica" w:eastAsia="Times New Roman" w:hAnsi="Helvetica" w:cs="Helvetica"/>
                                  <w:color w:val="4A4A4B"/>
                                  <w:sz w:val="24"/>
                                  <w:szCs w:val="24"/>
                                </w:rPr>
                                <w:t xml:space="preserve"> Initiative</w:t>
                              </w:r>
                            </w:p>
                            <w:p w:rsidR="00084E92" w:rsidRDefault="00084E92">
                              <w:pPr>
                                <w:rPr>
                                  <w:rFonts w:eastAsia="Times New Roman"/>
                                </w:rPr>
                              </w:pPr>
                              <w:r>
                                <w:rPr>
                                  <w:rFonts w:eastAsia="Times New Roman"/>
                                  <w:noProof/>
                                  <w:color w:val="1D5782"/>
                                </w:rPr>
                                <w:lastRenderedPageBreak/>
                                <w:drawing>
                                  <wp:inline distT="0" distB="0" distL="0" distR="0">
                                    <wp:extent cx="5343525" cy="3743325"/>
                                    <wp:effectExtent l="0" t="0" r="9525" b="9525"/>
                                    <wp:docPr id="5" name="Picture 5" descr="BeGlobalReady Image">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eGlobalReady Imag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43525" cy="3743325"/>
                                            </a:xfrm>
                                            <a:prstGeom prst="rect">
                                              <a:avLst/>
                                            </a:prstGeom>
                                            <a:noFill/>
                                            <a:ln>
                                              <a:noFill/>
                                            </a:ln>
                                          </pic:spPr>
                                        </pic:pic>
                                      </a:graphicData>
                                    </a:graphic>
                                  </wp:inline>
                                </w:drawing>
                              </w:r>
                            </w:p>
                            <w:p w:rsidR="00084E92" w:rsidRDefault="00084E92">
                              <w:pPr>
                                <w:pStyle w:val="xgdp"/>
                                <w:rPr>
                                  <w:rFonts w:ascii="Helvetica" w:hAnsi="Helvetica" w:cs="Helvetica"/>
                                  <w:color w:val="000000"/>
                                  <w:sz w:val="18"/>
                                  <w:szCs w:val="18"/>
                                </w:rPr>
                              </w:pP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The IFLE office of the U.S. Department of Education is proud to debut a new series of images and messages to encourage U.S. students, teachers, and citizens to "be global ready."</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xml:space="preserve">Please visit our website to download the </w:t>
                              </w:r>
                              <w:hyperlink r:id="rId34" w:history="1">
                                <w:r>
                                  <w:rPr>
                                    <w:rStyle w:val="Hyperlink"/>
                                    <w:rFonts w:ascii="Helvetica" w:hAnsi="Helvetica" w:cs="Helvetica"/>
                                    <w:color w:val="1D5782"/>
                                    <w:sz w:val="18"/>
                                    <w:szCs w:val="18"/>
                                  </w:rPr>
                                  <w:t>#</w:t>
                                </w:r>
                                <w:proofErr w:type="spellStart"/>
                                <w:r>
                                  <w:rPr>
                                    <w:rStyle w:val="Hyperlink"/>
                                    <w:rFonts w:ascii="Helvetica" w:hAnsi="Helvetica" w:cs="Helvetica"/>
                                    <w:color w:val="1D5782"/>
                                    <w:sz w:val="18"/>
                                    <w:szCs w:val="18"/>
                                  </w:rPr>
                                  <w:t>BeGlobalReady</w:t>
                                </w:r>
                                <w:proofErr w:type="spellEnd"/>
                              </w:hyperlink>
                              <w:r>
                                <w:rPr>
                                  <w:rFonts w:ascii="Helvetica" w:hAnsi="Helvetica" w:cs="Helvetica"/>
                                  <w:color w:val="000000"/>
                                  <w:sz w:val="18"/>
                                  <w:szCs w:val="18"/>
                                </w:rPr>
                                <w:t xml:space="preserve"> series. We encourage you to use the images and messages in your schools, classrooms, and communities to spread the word about the value of international and foreign language education!</w:t>
                              </w:r>
                              <w:r>
                                <w:rPr>
                                  <w:rFonts w:ascii="Helvetica" w:hAnsi="Helvetica" w:cs="Helvetica"/>
                                  <w:color w:val="000000"/>
                                  <w:sz w:val="18"/>
                                  <w:szCs w:val="18"/>
                                </w:rPr>
                                <w:br/>
                              </w:r>
                              <w:r>
                                <w:rPr>
                                  <w:rFonts w:ascii="Helvetica" w:hAnsi="Helvetica" w:cs="Helvetica"/>
                                  <w:color w:val="000000"/>
                                  <w:sz w:val="18"/>
                                  <w:szCs w:val="18"/>
                                </w:rPr>
                                <w:br/>
                                <w:t>Image files are available for free download and use at the link below.</w:t>
                              </w:r>
                            </w:p>
                            <w:p w:rsidR="00084E92" w:rsidRDefault="00084E92">
                              <w:pPr>
                                <w:rPr>
                                  <w:rFonts w:eastAsia="Times New Roman"/>
                                </w:rPr>
                              </w:pPr>
                              <w:r>
                                <w:rPr>
                                  <w:rFonts w:eastAsia="Times New Roman"/>
                                  <w:noProof/>
                                  <w:color w:val="1D5782"/>
                                </w:rPr>
                                <w:drawing>
                                  <wp:inline distT="0" distB="0" distL="0" distR="0">
                                    <wp:extent cx="3667125" cy="704850"/>
                                    <wp:effectExtent l="0" t="0" r="9525" b="0"/>
                                    <wp:docPr id="4" name="Picture 4" descr="Read More Button">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jc w:val="center"/>
                                <w:rPr>
                                  <w:rFonts w:eastAsia="Times New Roman"/>
                                </w:rPr>
                              </w:pPr>
                              <w:r>
                                <w:rPr>
                                  <w:rFonts w:eastAsia="Times New Roman"/>
                                </w:rPr>
                                <w:pict>
                                  <v:rect id="_x0000_i1037" style="width:535.6pt;height:1.5pt" o:hralign="center" o:hrstd="t" o:hr="t" fillcolor="#a0a0a0" stroked="f"/>
                                </w:pict>
                              </w:r>
                            </w:p>
                            <w:p w:rsidR="00084E92" w:rsidRDefault="00084E92">
                              <w:pPr>
                                <w:pStyle w:val="Heading1"/>
                                <w:spacing w:before="75" w:beforeAutospacing="0" w:after="150" w:afterAutospacing="0"/>
                                <w:rPr>
                                  <w:rFonts w:ascii="Helvetica" w:eastAsia="Times New Roman" w:hAnsi="Helvetica" w:cs="Helvetica"/>
                                  <w:color w:val="1A3885"/>
                                  <w:sz w:val="39"/>
                                  <w:szCs w:val="39"/>
                                </w:rPr>
                              </w:pPr>
                              <w:r>
                                <w:rPr>
                                  <w:rFonts w:ascii="Helvetica" w:eastAsia="Times New Roman" w:hAnsi="Helvetica" w:cs="Helvetica"/>
                                  <w:color w:val="1A3885"/>
                                  <w:sz w:val="39"/>
                                  <w:szCs w:val="39"/>
                                </w:rPr>
                                <w:t>OPPORTUNITIES</w:t>
                              </w:r>
                            </w:p>
                            <w:p w:rsidR="00084E92" w:rsidRDefault="00084E92">
                              <w:pPr>
                                <w:pStyle w:val="Heading2"/>
                                <w:spacing w:before="0" w:beforeAutospacing="0" w:after="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 xml:space="preserve">K–16 Teachers: Attend a 2018 Summer Institute at a </w:t>
                              </w:r>
                              <w:r>
                                <w:rPr>
                                  <w:rFonts w:ascii="Helvetica" w:eastAsia="Times New Roman" w:hAnsi="Helvetica" w:cs="Helvetica"/>
                                  <w:i/>
                                  <w:iCs/>
                                  <w:color w:val="4A4A4B"/>
                                  <w:sz w:val="24"/>
                                  <w:szCs w:val="24"/>
                                </w:rPr>
                                <w:t>Title VI</w:t>
                              </w:r>
                              <w:r>
                                <w:rPr>
                                  <w:rFonts w:ascii="Helvetica" w:eastAsia="Times New Roman" w:hAnsi="Helvetica" w:cs="Helvetica"/>
                                  <w:color w:val="4A4A4B"/>
                                  <w:sz w:val="24"/>
                                  <w:szCs w:val="24"/>
                                </w:rPr>
                                <w:t xml:space="preserve"> National Resource Center</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1743075" cy="2038350"/>
                                          <wp:effectExtent l="0" t="0" r="9525" b="0"/>
                                          <wp:wrapSquare wrapText="bothSides"/>
                                          <wp:docPr id="19" name="Picture 19" descr="Globe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obe Drawing"/>
                                                  <pic:cNvPicPr>
                                                    <a:picLocks noChangeAspect="1" noChangeArrowheads="1"/>
                                                  </pic:cNvPicPr>
                                                </pic:nvPicPr>
                                                <pic:blipFill>
                                                  <a:blip r:link="rId36">
                                                    <a:extLst>
                                                      <a:ext uri="{28A0092B-C50C-407E-A947-70E740481C1C}">
                                                        <a14:useLocalDpi xmlns:a14="http://schemas.microsoft.com/office/drawing/2010/main" val="0"/>
                                                      </a:ext>
                                                    </a:extLst>
                                                  </a:blip>
                                                  <a:srcRect/>
                                                  <a:stretch>
                                                    <a:fillRect/>
                                                  </a:stretch>
                                                </pic:blipFill>
                                                <pic:spPr bwMode="auto">
                                                  <a:xfrm>
                                                    <a:off x="0" y="0"/>
                                                    <a:ext cx="1743075" cy="203835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There are 100 federally funded </w:t>
                                    </w:r>
                                    <w:hyperlink r:id="rId37" w:history="1">
                                      <w:r>
                                        <w:rPr>
                                          <w:rStyle w:val="Hyperlink"/>
                                          <w:rFonts w:ascii="Helvetica" w:hAnsi="Helvetica" w:cs="Helvetica"/>
                                          <w:i/>
                                          <w:iCs/>
                                          <w:color w:val="1D5782"/>
                                          <w:sz w:val="18"/>
                                          <w:szCs w:val="18"/>
                                        </w:rPr>
                                        <w:t xml:space="preserve">Title VI </w:t>
                                      </w:r>
                                      <w:r>
                                        <w:rPr>
                                          <w:rStyle w:val="Hyperlink"/>
                                          <w:rFonts w:ascii="Helvetica" w:hAnsi="Helvetica" w:cs="Helvetica"/>
                                          <w:color w:val="1D5782"/>
                                          <w:sz w:val="18"/>
                                          <w:szCs w:val="18"/>
                                        </w:rPr>
                                        <w:t>National Resource Centers (NRCs) </w:t>
                                      </w:r>
                                    </w:hyperlink>
                                    <w:r>
                                      <w:rPr>
                                        <w:rFonts w:ascii="Helvetica" w:hAnsi="Helvetica" w:cs="Helvetica"/>
                                        <w:color w:val="000000"/>
                                        <w:sz w:val="18"/>
                                        <w:szCs w:val="18"/>
                                      </w:rPr>
                                      <w:t>at universities around the United States. Their many functions include providing curriculum materials, teacher education, travel opportunities for teachers, and scholarly speakers. Through the </w:t>
                                    </w:r>
                                    <w:hyperlink r:id="rId38" w:history="1">
                                      <w:r>
                                        <w:rPr>
                                          <w:rStyle w:val="Hyperlink"/>
                                          <w:rFonts w:ascii="Helvetica" w:hAnsi="Helvetica" w:cs="Helvetica"/>
                                          <w:color w:val="1D5782"/>
                                          <w:sz w:val="18"/>
                                          <w:szCs w:val="18"/>
                                        </w:rPr>
                                        <w:t>centers' websites</w:t>
                                      </w:r>
                                    </w:hyperlink>
                                    <w:r>
                                      <w:rPr>
                                        <w:rFonts w:ascii="Helvetica" w:hAnsi="Helvetica" w:cs="Helvetica"/>
                                        <w:color w:val="000000"/>
                                        <w:sz w:val="18"/>
                                        <w:szCs w:val="18"/>
                                      </w:rPr>
                                      <w:t>, you can find a wide array of resources, such as lesson plans, culture boxes (for educators with a desire to use real artifacts from a particular world region in their classrooms), Skype-based classroom speakers, and more.</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 </w:t>
                                    </w:r>
                                  </w:p>
                                  <w:p w:rsidR="00084E92" w:rsidRDefault="00084E92">
                                    <w:pPr>
                                      <w:pStyle w:val="xgdp"/>
                                      <w:rPr>
                                        <w:rFonts w:ascii="Helvetica" w:hAnsi="Helvetica" w:cs="Helvetica"/>
                                        <w:color w:val="000000"/>
                                        <w:sz w:val="18"/>
                                        <w:szCs w:val="18"/>
                                      </w:rPr>
                                    </w:pPr>
                                    <w:r>
                                      <w:rPr>
                                        <w:rFonts w:ascii="Helvetica" w:hAnsi="Helvetica" w:cs="Helvetica"/>
                                        <w:color w:val="000000"/>
                                        <w:sz w:val="18"/>
                                        <w:szCs w:val="18"/>
                                      </w:rPr>
                                      <w:t>Many NRCs also organize summer institutes for teachers. Some institutes have funding to defray travel expenses for out-of-town participants. The University of California, Berkeley has compiled a</w:t>
                                    </w:r>
                                    <w:hyperlink r:id="rId39" w:history="1">
                                      <w:r>
                                        <w:rPr>
                                          <w:rStyle w:val="Hyperlink"/>
                                          <w:rFonts w:ascii="Helvetica" w:hAnsi="Helvetica" w:cs="Helvetica"/>
                                          <w:color w:val="1D5782"/>
                                          <w:sz w:val="18"/>
                                          <w:szCs w:val="18"/>
                                        </w:rPr>
                                        <w:t> list of summer institutes for teachers </w:t>
                                      </w:r>
                                    </w:hyperlink>
                                    <w:r>
                                      <w:rPr>
                                        <w:rFonts w:ascii="Helvetica" w:hAnsi="Helvetica" w:cs="Helvetica"/>
                                        <w:color w:val="000000"/>
                                        <w:sz w:val="18"/>
                                        <w:szCs w:val="18"/>
                                      </w:rPr>
                                      <w:t>around the country. Information is posted as it becomes available.</w:t>
                                    </w:r>
                                  </w:p>
                                </w:tc>
                              </w:tr>
                            </w:tbl>
                            <w:p w:rsidR="00084E92" w:rsidRDefault="00084E92">
                              <w:pPr>
                                <w:rPr>
                                  <w:rFonts w:eastAsia="Times New Roman"/>
                                </w:rPr>
                              </w:pPr>
                              <w:r>
                                <w:rPr>
                                  <w:rFonts w:eastAsia="Times New Roman"/>
                                  <w:noProof/>
                                  <w:color w:val="1D5782"/>
                                </w:rPr>
                                <w:lastRenderedPageBreak/>
                                <w:drawing>
                                  <wp:inline distT="0" distB="0" distL="0" distR="0">
                                    <wp:extent cx="3667125" cy="704850"/>
                                    <wp:effectExtent l="0" t="0" r="9525" b="0"/>
                                    <wp:docPr id="3" name="Picture 3" descr="Read More Button">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ad More Butt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7125" cy="704850"/>
                                            </a:xfrm>
                                            <a:prstGeom prst="rect">
                                              <a:avLst/>
                                            </a:prstGeom>
                                            <a:noFill/>
                                            <a:ln>
                                              <a:noFill/>
                                            </a:ln>
                                          </pic:spPr>
                                        </pic:pic>
                                      </a:graphicData>
                                    </a:graphic>
                                  </wp:inline>
                                </w:drawing>
                              </w:r>
                            </w:p>
                            <w:p w:rsidR="00084E92" w:rsidRDefault="00084E92">
                              <w:pPr>
                                <w:jc w:val="center"/>
                                <w:rPr>
                                  <w:rFonts w:eastAsia="Times New Roman"/>
                                </w:rPr>
                              </w:pPr>
                              <w:r>
                                <w:rPr>
                                  <w:rFonts w:eastAsia="Times New Roman"/>
                                </w:rPr>
                                <w:pict>
                                  <v:rect id="_x0000_i1039" style="width:535.6pt;height:1.5pt" o:hralign="center" o:hrstd="t" o:hr="t" fillcolor="#a0a0a0" stroked="f"/>
                                </w:pict>
                              </w:r>
                            </w:p>
                            <w:p w:rsidR="00084E92" w:rsidRDefault="00084E92">
                              <w:pPr>
                                <w:pStyle w:val="Heading1"/>
                                <w:spacing w:before="75" w:beforeAutospacing="0" w:after="150" w:afterAutospacing="0"/>
                                <w:rPr>
                                  <w:rFonts w:ascii="Helvetica" w:eastAsia="Times New Roman" w:hAnsi="Helvetica" w:cs="Helvetica"/>
                                  <w:color w:val="1A3885"/>
                                  <w:sz w:val="39"/>
                                  <w:szCs w:val="39"/>
                                </w:rPr>
                              </w:pPr>
                              <w:r>
                                <w:rPr>
                                  <w:rFonts w:ascii="Helvetica" w:eastAsia="Times New Roman" w:hAnsi="Helvetica" w:cs="Helvetica"/>
                                  <w:color w:val="1A3885"/>
                                  <w:sz w:val="39"/>
                                  <w:szCs w:val="39"/>
                                </w:rPr>
                                <w:t>ENGAGE WITH US</w:t>
                              </w:r>
                            </w:p>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Follow Us on Twitter @</w:t>
                              </w:r>
                              <w:proofErr w:type="spellStart"/>
                              <w:r>
                                <w:rPr>
                                  <w:rFonts w:ascii="Helvetica" w:eastAsia="Times New Roman" w:hAnsi="Helvetica" w:cs="Helvetica"/>
                                  <w:color w:val="4A4A4B"/>
                                  <w:sz w:val="24"/>
                                  <w:szCs w:val="24"/>
                                </w:rPr>
                                <w:t>GoGlobalED</w:t>
                              </w:r>
                              <w:proofErr w:type="spellEnd"/>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676275" cy="552450"/>
                                          <wp:effectExtent l="0" t="0" r="9525" b="0"/>
                                          <wp:wrapSquare wrapText="bothSides"/>
                                          <wp:docPr id="18" name="Picture 18" descr="Twitter Logo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witter Logo Blue"/>
                                                  <pic:cNvPicPr>
                                                    <a:picLocks noChangeAspect="1" noChangeArrowheads="1"/>
                                                  </pic:cNvPicPr>
                                                </pic:nvPicPr>
                                                <pic:blipFill>
                                                  <a:blip r:link="rId41">
                                                    <a:extLst>
                                                      <a:ext uri="{28A0092B-C50C-407E-A947-70E740481C1C}">
                                                        <a14:useLocalDpi xmlns:a14="http://schemas.microsoft.com/office/drawing/2010/main" val="0"/>
                                                      </a:ext>
                                                    </a:extLst>
                                                  </a:blip>
                                                  <a:srcRect/>
                                                  <a:stretch>
                                                    <a:fillRect/>
                                                  </a:stretch>
                                                </pic:blipFill>
                                                <pic:spPr bwMode="auto">
                                                  <a:xfrm>
                                                    <a:off x="0" y="0"/>
                                                    <a:ext cx="676275" cy="55245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IFLE is on Twitter with the latest from the world of international and foreign language education.</w:t>
                                    </w:r>
                                    <w:r>
                                      <w:rPr>
                                        <w:rFonts w:ascii="Helvetica" w:hAnsi="Helvetica" w:cs="Helvetica"/>
                                        <w:b/>
                                        <w:bCs/>
                                        <w:color w:val="000000"/>
                                        <w:sz w:val="18"/>
                                        <w:szCs w:val="18"/>
                                      </w:rPr>
                                      <w:t> </w:t>
                                    </w:r>
                                    <w:r>
                                      <w:rPr>
                                        <w:rFonts w:ascii="Helvetica" w:hAnsi="Helvetica" w:cs="Helvetica"/>
                                        <w:color w:val="000000"/>
                                        <w:sz w:val="18"/>
                                        <w:szCs w:val="18"/>
                                      </w:rPr>
                                      <w:t>Follow us </w:t>
                                    </w:r>
                                    <w:hyperlink r:id="rId42" w:history="1">
                                      <w:r>
                                        <w:rPr>
                                          <w:rStyle w:val="Hyperlink"/>
                                          <w:rFonts w:ascii="Helvetica" w:hAnsi="Helvetica" w:cs="Helvetica"/>
                                          <w:color w:val="1D5782"/>
                                          <w:sz w:val="18"/>
                                          <w:szCs w:val="18"/>
                                        </w:rPr>
                                        <w:t>@</w:t>
                                      </w:r>
                                      <w:proofErr w:type="spellStart"/>
                                      <w:r>
                                        <w:rPr>
                                          <w:rStyle w:val="Hyperlink"/>
                                          <w:rFonts w:ascii="Helvetica" w:hAnsi="Helvetica" w:cs="Helvetica"/>
                                          <w:color w:val="1D5782"/>
                                          <w:sz w:val="18"/>
                                          <w:szCs w:val="18"/>
                                        </w:rPr>
                                        <w:t>GoGlobalED</w:t>
                                      </w:r>
                                      <w:proofErr w:type="spellEnd"/>
                                    </w:hyperlink>
                                    <w:r>
                                      <w:rPr>
                                        <w:rFonts w:ascii="Helvetica" w:hAnsi="Helvetica" w:cs="Helvetica"/>
                                        <w:color w:val="000000"/>
                                        <w:sz w:val="18"/>
                                        <w:szCs w:val="18"/>
                                      </w:rPr>
                                      <w:t> and tell your friends! We'll see you in the Twittersphere!</w:t>
                                    </w:r>
                                  </w:p>
                                </w:tc>
                              </w:tr>
                            </w:tbl>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Subscribe to Our YouTube Channel!</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666750" cy="666750"/>
                                          <wp:effectExtent l="0" t="0" r="0" b="0"/>
                                          <wp:wrapSquare wrapText="bothSides"/>
                                          <wp:docPr id="17" name="Picture 17" descr="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ouTube icon"/>
                                                  <pic:cNvPicPr>
                                                    <a:picLocks noChangeAspect="1" noChangeArrowheads="1"/>
                                                  </pic:cNvPicPr>
                                                </pic:nvPicPr>
                                                <pic:blipFill>
                                                  <a:blip r:link="rId43">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 xml:space="preserve">We're on YouTube with informative webinars and exciting grant program videos. </w:t>
                                    </w:r>
                                    <w:hyperlink r:id="rId44" w:history="1">
                                      <w:r>
                                        <w:rPr>
                                          <w:rStyle w:val="Hyperlink"/>
                                          <w:rFonts w:ascii="Helvetica" w:hAnsi="Helvetica" w:cs="Helvetica"/>
                                          <w:color w:val="1D5782"/>
                                          <w:sz w:val="18"/>
                                          <w:szCs w:val="18"/>
                                        </w:rPr>
                                        <w:t>Subscribe to IFLE's YouTube channel</w:t>
                                      </w:r>
                                    </w:hyperlink>
                                    <w:r>
                                      <w:rPr>
                                        <w:rFonts w:ascii="Helvetica" w:hAnsi="Helvetica" w:cs="Helvetica"/>
                                        <w:color w:val="000000"/>
                                        <w:sz w:val="18"/>
                                        <w:szCs w:val="18"/>
                                      </w:rPr>
                                      <w:t> to enjoy the latest content!</w:t>
                                    </w:r>
                                  </w:p>
                                </w:tc>
                              </w:tr>
                            </w:tbl>
                            <w:p w:rsidR="00084E92" w:rsidRDefault="00084E92">
                              <w:pPr>
                                <w:pStyle w:val="Heading2"/>
                                <w:spacing w:before="0" w:beforeAutospacing="0" w:after="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Join Our FLAS and Fulbright-Hays Alumni Groups on LinkedIn</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685800" cy="628650"/>
                                          <wp:effectExtent l="0" t="0" r="0" b="0"/>
                                          <wp:wrapSquare wrapText="bothSides"/>
                                          <wp:docPr id="16" name="Picture 16" descr="LinkedIn [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inkedIn [in] Logo"/>
                                                  <pic:cNvPicPr>
                                                    <a:picLocks noChangeAspect="1" noChangeArrowheads="1"/>
                                                  </pic:cNvPicPr>
                                                </pic:nvPicPr>
                                                <pic:blipFill>
                                                  <a:blip r:link="rId45">
                                                    <a:extLst>
                                                      <a:ext uri="{28A0092B-C50C-407E-A947-70E740481C1C}">
                                                        <a14:useLocalDpi xmlns:a14="http://schemas.microsoft.com/office/drawing/2010/main" val="0"/>
                                                      </a:ext>
                                                    </a:extLst>
                                                  </a:blip>
                                                  <a:srcRect/>
                                                  <a:stretch>
                                                    <a:fillRect/>
                                                  </a:stretch>
                                                </pic:blipFill>
                                                <pic:spPr bwMode="auto">
                                                  <a:xfrm>
                                                    <a:off x="0" y="0"/>
                                                    <a:ext cx="685800" cy="62865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Have you received a Foreign Language and Area Studies (FLAS) fellowship or participated in a Fulbright-Hays grant program? Join our alumni groups on LinkedIn!</w:t>
                                    </w:r>
                                  </w:p>
                                  <w:p w:rsidR="00084E92" w:rsidRDefault="00084E92">
                                    <w:pPr>
                                      <w:pStyle w:val="xgdp"/>
                                      <w:jc w:val="center"/>
                                      <w:rPr>
                                        <w:rFonts w:ascii="Helvetica" w:hAnsi="Helvetica" w:cs="Helvetica"/>
                                        <w:color w:val="000000"/>
                                        <w:sz w:val="18"/>
                                        <w:szCs w:val="18"/>
                                      </w:rPr>
                                    </w:pPr>
                                    <w:hyperlink r:id="rId46" w:history="1">
                                      <w:r>
                                        <w:rPr>
                                          <w:rStyle w:val="Hyperlink"/>
                                          <w:rFonts w:ascii="Helvetica" w:hAnsi="Helvetica" w:cs="Helvetica"/>
                                          <w:color w:val="1D5782"/>
                                          <w:sz w:val="18"/>
                                          <w:szCs w:val="18"/>
                                        </w:rPr>
                                        <w:t>FLAS Program Alumni</w:t>
                                      </w:r>
                                    </w:hyperlink>
                                    <w:r>
                                      <w:rPr>
                                        <w:rFonts w:ascii="Helvetica" w:hAnsi="Helvetica" w:cs="Helvetica"/>
                                        <w:color w:val="000000"/>
                                        <w:sz w:val="18"/>
                                        <w:szCs w:val="18"/>
                                      </w:rPr>
                                      <w:t>          </w:t>
                                    </w:r>
                                    <w:hyperlink r:id="rId47" w:history="1">
                                      <w:r>
                                        <w:rPr>
                                          <w:rStyle w:val="Hyperlink"/>
                                          <w:rFonts w:ascii="Helvetica" w:hAnsi="Helvetica" w:cs="Helvetica"/>
                                          <w:color w:val="1D5782"/>
                                          <w:sz w:val="18"/>
                                          <w:szCs w:val="18"/>
                                        </w:rPr>
                                        <w:t>Fulbright-Hays Program Alumni</w:t>
                                      </w:r>
                                    </w:hyperlink>
                                  </w:p>
                                </w:tc>
                              </w:tr>
                            </w:tbl>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Intern With IFLE!</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723900" cy="723900"/>
                                          <wp:effectExtent l="0" t="0" r="0" b="0"/>
                                          <wp:wrapSquare wrapText="bothSides"/>
                                          <wp:docPr id="15" name="Picture 15" descr="Internshi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ternship Icon"/>
                                                  <pic:cNvPicPr>
                                                    <a:picLocks noChangeAspect="1" noChangeArrowheads="1"/>
                                                  </pic:cNvPicPr>
                                                </pic:nvPicPr>
                                                <pic:blipFill>
                                                  <a:blip r:link="rId48">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We seek motivated students who are anxious to learn and work as part of our team during an unpaid full- or part-time internship during the summer, fall, and/or spring. </w:t>
                                    </w:r>
                                    <w:hyperlink r:id="rId49" w:history="1">
                                      <w:r>
                                        <w:rPr>
                                          <w:rStyle w:val="Hyperlink"/>
                                          <w:rFonts w:ascii="Helvetica" w:hAnsi="Helvetica" w:cs="Helvetica"/>
                                          <w:color w:val="1D5782"/>
                                          <w:sz w:val="18"/>
                                          <w:szCs w:val="18"/>
                                        </w:rPr>
                                        <w:t>Visit our website for more information</w:t>
                                      </w:r>
                                    </w:hyperlink>
                                    <w:r>
                                      <w:rPr>
                                        <w:rFonts w:ascii="Helvetica" w:hAnsi="Helvetica" w:cs="Helvetica"/>
                                        <w:color w:val="000000"/>
                                        <w:sz w:val="18"/>
                                        <w:szCs w:val="18"/>
                                      </w:rPr>
                                      <w:t>.</w:t>
                                    </w:r>
                                  </w:p>
                                </w:tc>
                              </w:tr>
                            </w:tbl>
                            <w:p w:rsidR="00084E92" w:rsidRDefault="00084E92">
                              <w:pPr>
                                <w:pStyle w:val="Heading2"/>
                                <w:spacing w:before="75" w:beforeAutospacing="0" w:after="150" w:afterAutospacing="0"/>
                                <w:rPr>
                                  <w:rFonts w:ascii="Helvetica" w:eastAsia="Times New Roman" w:hAnsi="Helvetica" w:cs="Helvetica"/>
                                  <w:color w:val="4A4A4B"/>
                                  <w:sz w:val="24"/>
                                  <w:szCs w:val="24"/>
                                </w:rPr>
                              </w:pPr>
                              <w:r>
                                <w:rPr>
                                  <w:rFonts w:ascii="Helvetica" w:eastAsia="Times New Roman" w:hAnsi="Helvetica" w:cs="Helvetica"/>
                                  <w:color w:val="4A4A4B"/>
                                  <w:sz w:val="24"/>
                                  <w:szCs w:val="24"/>
                                </w:rPr>
                                <w:t>Send Us Your Feedback and Comments</w:t>
                              </w:r>
                            </w:p>
                            <w:tbl>
                              <w:tblPr>
                                <w:tblW w:w="5000" w:type="pct"/>
                                <w:tblLook w:val="04A0" w:firstRow="1" w:lastRow="0" w:firstColumn="1" w:lastColumn="0" w:noHBand="0" w:noVBand="1"/>
                              </w:tblPr>
                              <w:tblGrid>
                                <w:gridCol w:w="8430"/>
                              </w:tblGrid>
                              <w:tr w:rsidR="00084E92">
                                <w:tc>
                                  <w:tcPr>
                                    <w:tcW w:w="0" w:type="auto"/>
                                    <w:tcMar>
                                      <w:top w:w="15" w:type="dxa"/>
                                      <w:left w:w="15" w:type="dxa"/>
                                      <w:bottom w:w="15" w:type="dxa"/>
                                      <w:right w:w="15" w:type="dxa"/>
                                    </w:tcMar>
                                    <w:vAlign w:val="center"/>
                                    <w:hideMark/>
                                  </w:tcPr>
                                  <w:p w:rsidR="00084E92" w:rsidRDefault="00084E92">
                                    <w:pPr>
                                      <w:pStyle w:val="xgdp"/>
                                      <w:rPr>
                                        <w:rFonts w:ascii="Helvetica" w:hAnsi="Helvetica" w:cs="Helvetica"/>
                                        <w:color w:val="000000"/>
                                        <w:sz w:val="18"/>
                                        <w:szCs w:val="18"/>
                                      </w:rPr>
                                    </w:pPr>
                                    <w:r>
                                      <w:rPr>
                                        <w:noProof/>
                                      </w:rPr>
                                      <w:drawing>
                                        <wp:anchor distT="0" distB="0" distL="66675" distR="66675" simplePos="0" relativeHeight="251658240" behindDoc="0" locked="0" layoutInCell="1" allowOverlap="0">
                                          <wp:simplePos x="0" y="0"/>
                                          <wp:positionH relativeFrom="column">
                                            <wp:align>left</wp:align>
                                          </wp:positionH>
                                          <wp:positionV relativeFrom="line">
                                            <wp:posOffset>0</wp:posOffset>
                                          </wp:positionV>
                                          <wp:extent cx="733425" cy="676275"/>
                                          <wp:effectExtent l="0" t="0" r="9525" b="9525"/>
                                          <wp:wrapSquare wrapText="bothSides"/>
                                          <wp:docPr id="14" name="Picture 14" descr="Heart of fl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art of flags"/>
                                                  <pic:cNvPicPr>
                                                    <a:picLocks noChangeAspect="1" noChangeArrowheads="1"/>
                                                  </pic:cNvPicPr>
                                                </pic:nvPicPr>
                                                <pic:blipFill>
                                                  <a:blip r:link="rId50">
                                                    <a:extLst>
                                                      <a:ext uri="{28A0092B-C50C-407E-A947-70E740481C1C}">
                                                        <a14:useLocalDpi xmlns:a14="http://schemas.microsoft.com/office/drawing/2010/main" val="0"/>
                                                      </a:ext>
                                                    </a:extLst>
                                                  </a:blip>
                                                  <a:srcRect/>
                                                  <a:stretch>
                                                    <a:fillRect/>
                                                  </a:stretch>
                                                </pic:blipFill>
                                                <pic:spPr bwMode="auto">
                                                  <a:xfrm>
                                                    <a:off x="0" y="0"/>
                                                    <a:ext cx="733425" cy="676275"/>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color w:val="000000"/>
                                        <w:sz w:val="18"/>
                                        <w:szCs w:val="18"/>
                                      </w:rPr>
                                      <w:t xml:space="preserve">We want to hear from you! Do you have suggestions for webinar topics? Ideas for things to include in future newsletters? Send them to Carolyn Collins at </w:t>
                                    </w:r>
                                    <w:hyperlink r:id="rId51" w:history="1">
                                      <w:r>
                                        <w:rPr>
                                          <w:rStyle w:val="Hyperlink"/>
                                          <w:rFonts w:ascii="Helvetica" w:hAnsi="Helvetica" w:cs="Helvetica"/>
                                          <w:color w:val="1D5782"/>
                                          <w:sz w:val="18"/>
                                          <w:szCs w:val="18"/>
                                        </w:rPr>
                                        <w:t>carolyn.collins@ed.gov</w:t>
                                      </w:r>
                                    </w:hyperlink>
                                    <w:r>
                                      <w:rPr>
                                        <w:rFonts w:ascii="Helvetica" w:hAnsi="Helvetica" w:cs="Helvetica"/>
                                        <w:color w:val="000000"/>
                                        <w:sz w:val="18"/>
                                        <w:szCs w:val="18"/>
                                      </w:rPr>
                                      <w:t>.</w:t>
                                    </w:r>
                                  </w:p>
                                </w:tc>
                              </w:tr>
                            </w:tbl>
                            <w:p w:rsidR="00084E92" w:rsidRDefault="00084E92">
                              <w:pPr>
                                <w:jc w:val="center"/>
                                <w:rPr>
                                  <w:rFonts w:eastAsia="Times New Roman"/>
                                </w:rPr>
                              </w:pPr>
                              <w:r>
                                <w:rPr>
                                  <w:rFonts w:eastAsia="Times New Roman"/>
                                </w:rPr>
                                <w:pict>
                                  <v:rect id="_x0000_i1040" style="width:535.6pt;height:1.5pt" o:hralign="center" o:hrstd="t" o:hr="t" fillcolor="#a0a0a0" stroked="f"/>
                                </w:pict>
                              </w:r>
                            </w:p>
                            <w:p w:rsidR="00084E92" w:rsidRDefault="00084E92">
                              <w:pPr>
                                <w:pStyle w:val="Heading1"/>
                                <w:spacing w:before="75" w:beforeAutospacing="0" w:after="150" w:afterAutospacing="0"/>
                                <w:rPr>
                                  <w:rFonts w:ascii="Helvetica" w:eastAsia="Times New Roman" w:hAnsi="Helvetica" w:cs="Helvetica"/>
                                  <w:color w:val="1A3885"/>
                                  <w:sz w:val="39"/>
                                  <w:szCs w:val="39"/>
                                </w:rPr>
                              </w:pPr>
                              <w:r>
                                <w:rPr>
                                  <w:rFonts w:ascii="Helvetica" w:eastAsia="Times New Roman" w:hAnsi="Helvetica" w:cs="Helvetica"/>
                                  <w:color w:val="1A3885"/>
                                  <w:sz w:val="39"/>
                                  <w:szCs w:val="39"/>
                                </w:rPr>
                                <w:t>INSPIRATION</w:t>
                              </w:r>
                            </w:p>
                            <w:p w:rsidR="00084E92" w:rsidRDefault="00084E92">
                              <w:pPr>
                                <w:rPr>
                                  <w:rFonts w:eastAsia="Times New Roman"/>
                                </w:rPr>
                              </w:pPr>
                              <w:bookmarkStart w:id="0" w:name="_GoBack"/>
                              <w:bookmarkEnd w:id="0"/>
                              <w:r>
                                <w:rPr>
                                  <w:rFonts w:eastAsia="Times New Roman"/>
                                  <w:noProof/>
                                </w:rPr>
                                <w:drawing>
                                  <wp:inline distT="0" distB="0" distL="0" distR="0">
                                    <wp:extent cx="4533900" cy="238125"/>
                                    <wp:effectExtent l="0" t="0" r="0" b="9525"/>
                                    <wp:docPr id="1" name="Picture 1" descr="http://content-dc3.govdelivery.com/attachments/fancy_images/USED/2014/06/313307/656564/long-section-divider-white_cr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content-dc3.govdelivery.com/attachments/fancy_images/USED/2014/06/313307/656564/long-section-divider-white_crop.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533900" cy="238125"/>
                                            </a:xfrm>
                                            <a:prstGeom prst="rect">
                                              <a:avLst/>
                                            </a:prstGeom>
                                            <a:noFill/>
                                            <a:ln>
                                              <a:noFill/>
                                            </a:ln>
                                          </pic:spPr>
                                        </pic:pic>
                                      </a:graphicData>
                                    </a:graphic>
                                  </wp:inline>
                                </w:drawing>
                              </w:r>
                            </w:p>
                            <w:p w:rsidR="00084E92" w:rsidRDefault="00084E92">
                              <w:pPr>
                                <w:pStyle w:val="xgdp"/>
                                <w:rPr>
                                  <w:rFonts w:ascii="Helvetica" w:hAnsi="Helvetica" w:cs="Helvetica"/>
                                  <w:color w:val="000000"/>
                                  <w:sz w:val="18"/>
                                  <w:szCs w:val="18"/>
                                </w:rPr>
                              </w:pPr>
                              <w:r>
                                <w:rPr>
                                  <w:rFonts w:ascii="Helvetica" w:hAnsi="Helvetica" w:cs="Helvetica"/>
                                  <w:i/>
                                  <w:iCs/>
                                  <w:color w:val="000000"/>
                                  <w:sz w:val="18"/>
                                  <w:szCs w:val="18"/>
                                </w:rPr>
                                <w:t>If you know someone who would like to receive the IFLE newsletter, encourage them to </w:t>
                              </w:r>
                              <w:hyperlink r:id="rId53" w:history="1">
                                <w:r>
                                  <w:rPr>
                                    <w:rStyle w:val="Hyperlink"/>
                                    <w:rFonts w:ascii="Helvetica" w:hAnsi="Helvetica" w:cs="Helvetica"/>
                                    <w:i/>
                                    <w:iCs/>
                                    <w:color w:val="1D5782"/>
                                    <w:sz w:val="18"/>
                                    <w:szCs w:val="18"/>
                                  </w:rPr>
                                  <w:t>sign up HERE</w:t>
                                </w:r>
                              </w:hyperlink>
                              <w:r>
                                <w:rPr>
                                  <w:rFonts w:ascii="Helvetica" w:hAnsi="Helvetica" w:cs="Helvetica"/>
                                  <w:i/>
                                  <w:iCs/>
                                  <w:color w:val="000000"/>
                                  <w:sz w:val="18"/>
                                  <w:szCs w:val="18"/>
                                </w:rPr>
                                <w:t>!</w:t>
                              </w:r>
                            </w:p>
                          </w:tc>
                        </w:tr>
                      </w:tbl>
                      <w:p w:rsidR="00084E92" w:rsidRDefault="00084E92">
                        <w:pPr>
                          <w:jc w:val="center"/>
                          <w:rPr>
                            <w:rFonts w:ascii="Times New Roman" w:eastAsia="Times New Roman" w:hAnsi="Times New Roman" w:cs="Times New Roman"/>
                            <w:sz w:val="20"/>
                            <w:szCs w:val="20"/>
                          </w:rPr>
                        </w:pPr>
                      </w:p>
                    </w:tc>
                  </w:tr>
                </w:tbl>
                <w:p w:rsidR="00084E92" w:rsidRDefault="00084E92">
                  <w:pPr>
                    <w:jc w:val="center"/>
                    <w:rPr>
                      <w:rFonts w:ascii="Times New Roman" w:eastAsia="Times New Roman" w:hAnsi="Times New Roman" w:cs="Times New Roman"/>
                      <w:sz w:val="20"/>
                      <w:szCs w:val="20"/>
                    </w:rPr>
                  </w:pPr>
                </w:p>
              </w:tc>
            </w:tr>
          </w:tbl>
          <w:p w:rsidR="00084E92" w:rsidRDefault="00084E92">
            <w:pPr>
              <w:jc w:val="center"/>
              <w:rPr>
                <w:rFonts w:ascii="Times New Roman" w:eastAsia="Times New Roman" w:hAnsi="Times New Roman" w:cs="Times New Roman"/>
                <w:sz w:val="20"/>
                <w:szCs w:val="20"/>
              </w:rPr>
            </w:pPr>
          </w:p>
        </w:tc>
      </w:tr>
    </w:tbl>
    <w:p w:rsidR="003A5DBE" w:rsidRDefault="003A5DBE"/>
    <w:sectPr w:rsidR="003A5DBE" w:rsidSect="00F80EE6">
      <w:type w:val="continuous"/>
      <w:pgSz w:w="12240" w:h="15840" w:code="1"/>
      <w:pgMar w:top="720" w:right="764" w:bottom="0" w:left="76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E92"/>
    <w:rsid w:val="00084E92"/>
    <w:rsid w:val="002346F7"/>
    <w:rsid w:val="003A5DBE"/>
    <w:rsid w:val="0046662E"/>
    <w:rsid w:val="00735E00"/>
    <w:rsid w:val="00F80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6A7EF0-F8C5-4240-A614-631BD87B8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4E92"/>
    <w:pPr>
      <w:spacing w:after="0" w:line="240" w:lineRule="auto"/>
    </w:pPr>
    <w:rPr>
      <w:rFonts w:ascii="Calibri" w:hAnsi="Calibri" w:cs="Calibri"/>
    </w:rPr>
  </w:style>
  <w:style w:type="paragraph" w:styleId="Heading1">
    <w:name w:val="heading 1"/>
    <w:basedOn w:val="Normal"/>
    <w:link w:val="Heading1Char"/>
    <w:uiPriority w:val="9"/>
    <w:qFormat/>
    <w:rsid w:val="00084E92"/>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084E9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E92"/>
    <w:rPr>
      <w:rFonts w:ascii="Calibri" w:hAnsi="Calibri" w:cs="Calibri"/>
      <w:b/>
      <w:bCs/>
      <w:kern w:val="36"/>
      <w:sz w:val="48"/>
      <w:szCs w:val="48"/>
    </w:rPr>
  </w:style>
  <w:style w:type="character" w:customStyle="1" w:styleId="Heading2Char">
    <w:name w:val="Heading 2 Char"/>
    <w:basedOn w:val="DefaultParagraphFont"/>
    <w:link w:val="Heading2"/>
    <w:uiPriority w:val="9"/>
    <w:semiHidden/>
    <w:rsid w:val="00084E92"/>
    <w:rPr>
      <w:rFonts w:ascii="Calibri" w:hAnsi="Calibri" w:cs="Calibri"/>
      <w:b/>
      <w:bCs/>
      <w:sz w:val="36"/>
      <w:szCs w:val="36"/>
    </w:rPr>
  </w:style>
  <w:style w:type="character" w:styleId="Hyperlink">
    <w:name w:val="Hyperlink"/>
    <w:basedOn w:val="DefaultParagraphFont"/>
    <w:uiPriority w:val="99"/>
    <w:semiHidden/>
    <w:unhideWhenUsed/>
    <w:rsid w:val="00084E92"/>
    <w:rPr>
      <w:color w:val="0000FF"/>
      <w:u w:val="single"/>
    </w:rPr>
  </w:style>
  <w:style w:type="paragraph" w:customStyle="1" w:styleId="xgdp">
    <w:name w:val="x_gd_p"/>
    <w:basedOn w:val="Normal"/>
    <w:rsid w:val="00084E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836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http://content-dc3.govdelivery.com/attachments/fancy_images/USED/2018/01/1746777/1732850/registan-square-samarkand_crop.jpg" TargetMode="External"/><Relationship Id="rId18"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8%26%26%26https%3A%2F%2Fjsis.washington.edu%2Fadvise%2Ffunding%2Fflas%2F%3Futm_content%3D%26utm_medium%3Demail%26utm_name%3D%26utm_source%3Dgovdelivery%26utm_term%3D&amp;data=02%7C01%7Cjrentsch%40svsu.edu%7C256c48d07ce445d78c7108d5932d6229%7C550f45ff3e8342a197d970ad8935b0c5%7C0%7C0%7C636576745497905745&amp;sdata=Fe7ifKgHIPtq4vR%2BInxMsWB11NGe%2BVyn4%2B%2FMbrA4qsQ%3D&amp;reserved=0" TargetMode="External"/><Relationship Id="rId26"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5%26%26%26https%3A%2F%2Fwww2.ed.gov%2Fprograms%2Fiegpsnrc%2Findex.html%3Futm_content%3D%26utm_medium%3Demail%26utm_name%3D%26utm_source%3Dgovdelivery%26utm_term%3D&amp;data=02%7C01%7Cjrentsch%40svsu.edu%7C256c48d07ce445d78c7108d5932d6229%7C550f45ff3e8342a197d970ad8935b0c5%7C0%7C0%7C636576745497905745&amp;sdata=iYuaL%2Fl1d06w3rMCSnzUFwKPs2IDP1IYMgI3QL7qxYo%3D&amp;reserved=0" TargetMode="External"/><Relationship Id="rId39"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5%26%26%26https%3A%2F%2Forias.berkeley.edu%2Fprofessional-development%2Fnational-resource-centers%3Futm_content%3D%26utm_medium%3Demail%26utm_name%3D%26utm_source%3Dgovdelivery%26utm_term%3D&amp;data=02%7C01%7Cjrentsch%40svsu.edu%7C256c48d07ce445d78c7108d5932d6229%7C550f45ff3e8342a197d970ad8935b0c5%7C0%7C0%7C636576745498061994&amp;sdata=Mr6UC1HFiJ4zFSlK4eCzMRnCSGEvd9DarwqmZxpDxpY%3D&amp;reserved=0" TargetMode="External"/><Relationship Id="rId21"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0%26%26%26http%3A%2F%2Fuwm.edu%2Fclacs%2F%3Futm_content%3D%26utm_medium%3Demail%26utm_name%3D%26utm_source%3Dgovdelivery%26utm_term%3D&amp;data=02%7C01%7Cjrentsch%40svsu.edu%7C256c48d07ce445d78c7108d5932d6229%7C550f45ff3e8342a197d970ad8935b0c5%7C0%7C0%7C636576745497905745&amp;sdata=ZuHPIXxuIzZSKYjxld6BrGMDvZ23oo93qTpj%2BytlAj0%3D&amp;reserved=0" TargetMode="External"/><Relationship Id="rId34"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1%26%26%26https%3A%2F%2Fwww2.ed.gov%2Fabout%2Foffices%2Flist%2Fope%2Fiegps%2Fglobalready.html%3Futm_content%3D%26utm_medium%3Demail%26utm_name%3D%26utm_source%3Dgovdelivery%26utm_term%3D&amp;data=02%7C01%7Cjrentsch%40svsu.edu%7C256c48d07ce445d78c7108d5932d6229%7C550f45ff3e8342a197d970ad8935b0c5%7C0%7C0%7C636576745498061994&amp;sdata=EiAYcpd9fyK8Ti1wbleAmOW9q%2FtJmNIitly%2FU7NPFxw%3D&amp;reserved=0" TargetMode="External"/><Relationship Id="rId42"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7%26%26%26https%3A%2F%2Ftwitter.com%2FGoGlobalED%3Futm_content%3D%26utm_medium%3Demail%26utm_name%3D%26utm_source%3Dgovdelivery%26utm_term%3D&amp;data=02%7C01%7Cjrentsch%40svsu.edu%7C256c48d07ce445d78c7108d5932d6229%7C550f45ff3e8342a197d970ad8935b0c5%7C0%7C0%7C636576745498061994&amp;sdata=EETQDvinhq0%2FXDDdsZF17qJN16emlCELLGeY%2F7nwOek%3D&amp;reserved=0" TargetMode="External"/><Relationship Id="rId47"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30%26%26%26https%3A%2F%2Fwww.linkedin.com%2Fgroups%2F12002171%3Futm_content%3D%26utm_medium%3Demail%26utm_name%3D%26utm_source%3Dgovdelivery%26utm_term%3D&amp;data=02%7C01%7Cjrentsch%40svsu.edu%7C256c48d07ce445d78c7108d5932d6229%7C550f45ff3e8342a197d970ad8935b0c5%7C0%7C0%7C636576745498061994&amp;sdata=Ibr5ZCsku8RPU%2BdCS5ZxX2g%2FqpL22kCurFyfh9tVvPw%3D&amp;reserved=0" TargetMode="External"/><Relationship Id="rId50" Type="http://schemas.openxmlformats.org/officeDocument/2006/relationships/image" Target="http://content-dc3.govdelivery.com/attachments/fancy_images/USED/2015/07/565952/1622153/heart-flags_crop.jpg" TargetMode="External"/><Relationship Id="rId55"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4.jpeg"/><Relationship Id="rId17"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7%26%26%26https%3A%2F%2Fjsis.washington.edu%2Feacenter%2F%3Futm_content%3D%26utm_medium%3Demail%26utm_name%3D%26utm_source%3Dgovdelivery%26utm_term%3D&amp;data=02%7C01%7Cjrentsch%40svsu.edu%7C256c48d07ce445d78c7108d5932d6229%7C550f45ff3e8342a197d970ad8935b0c5%7C0%7C0%7C636576745497905745&amp;sdata=3PxsCPNxBCq%2B%2B0iIVj4UMvzXCfCxWtbcShHcVeN94r0%3D&amp;reserved=0" TargetMode="External"/><Relationship Id="rId25"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4%26%26%26http%3A%2F%2Fuwm.edu%2Fclacs%2Fel-futuro-maya-ii%2F%3Futm_content%3D%26utm_medium%3Demail%26utm_name%3D%26utm_source%3Dgovdelivery%26utm_term%3D&amp;data=02%7C01%7Cjrentsch%40svsu.edu%7C256c48d07ce445d78c7108d5932d6229%7C550f45ff3e8342a197d970ad8935b0c5%7C0%7C0%7C636576745497905745&amp;sdata=3o1g86hYXTBXtny3j50gUO82e7uTC%2BTU0XBgrG4b1OE%3D&amp;reserved=0" TargetMode="External"/><Relationship Id="rId33" Type="http://schemas.openxmlformats.org/officeDocument/2006/relationships/image" Target="media/image5.jpeg"/><Relationship Id="rId38"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4%26%26%26https%3A%2F%2Fdrive.google.com%2Fopen%3Fid%3D14xYV7TNt7BW-aw2cDPfAqKAN7pM%26usp%3Dsharing%26utm_content%3D%26utm_medium%3Demail%26utm_name%3D%26utm_source%3Dgovdelivery%26utm_term%3D&amp;data=02%7C01%7Cjrentsch%40svsu.edu%7C256c48d07ce445d78c7108d5932d6229%7C550f45ff3e8342a197d970ad8935b0c5%7C0%7C0%7C636576745498061994&amp;sdata=dVMOaLTniObIyyHL2jY7vGeNEEMf%2Bx%2FvrwolHBsJ5po%3D&amp;reserved=0" TargetMode="External"/><Relationship Id="rId46"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9%26%26%26https%3A%2F%2Fwww.linkedin.com%2Fgroups%2F8535077%2F%3Futm_content%3D%26utm_medium%3Demail%26utm_name%3D%26utm_source%3Dgovdelivery%26utm_term%3D&amp;data=02%7C01%7Cjrentsch%40svsu.edu%7C256c48d07ce445d78c7108d5932d6229%7C550f45ff3e8342a197d970ad8935b0c5%7C0%7C0%7C636576745498061994&amp;sdata=1ZwRArl2j%2Fax%2F%2FBBe4fgmv0MVgMaorhCWiyll8fHv54%3D&amp;reserved=0" TargetMode="External"/><Relationship Id="rId2" Type="http://schemas.openxmlformats.org/officeDocument/2006/relationships/settings" Target="settings.xml"/><Relationship Id="rId16" Type="http://schemas.openxmlformats.org/officeDocument/2006/relationships/image" Target="http://content-dc3.govdelivery.com/attachments/fancy_images/USED/2018/01/1745742/1732851/izad-profile-pic-210x300_crop.jpg" TargetMode="External"/><Relationship Id="rId20" Type="http://schemas.openxmlformats.org/officeDocument/2006/relationships/image" Target="http://content-dc3.govdelivery.com/attachments/fancy_images/USED/2017/12/1679628/1732852/mayavideoscreenshot2_crop.png" TargetMode="External"/><Relationship Id="rId29"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7%26%26%26https%3A%2F%2Fwww.unt.edu%2F%3Futm_content%3D%26utm_medium%3Demail%26utm_name%3D%26utm_source%3Dgovdelivery%26utm_term%3D&amp;data=02%7C01%7Cjrentsch%40svsu.edu%7C256c48d07ce445d78c7108d5932d6229%7C550f45ff3e8342a197d970ad8935b0c5%7C0%7C0%7C636576745497905745&amp;sdata=7ZCbLCAKxOxHqMyd82mjGtpTaJyFp6HdRGSbpD2fyEA%3D&amp;reserved=0" TargetMode="External"/><Relationship Id="rId41" Type="http://schemas.openxmlformats.org/officeDocument/2006/relationships/image" Target="http://content-dc3.govdelivery.com/attachments/fancy_images/USED/2015/05/504430/1622151/twitter-logo-blue_crop.png" TargetMode="External"/><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1%26%26%26http%3A%2F%2Fwww2.ed.gov%2Fabout%2Foffices%2Flist%2Fope%2Fiegps%2Findex.html%3Futm_content%3D%26utm_medium%3Demail%26utm_name%3D%26utm_source%3Dgovdelivery%26utm_term%3D&amp;data=02%7C01%7Cjrentsch%40svsu.edu%7C256c48d07ce445d78c7108d5932d6229%7C550f45ff3e8342a197d970ad8935b0c5%7C0%7C0%7C636576745497905745&amp;sdata=ASlEx5%2B07gucAHm7%2FXNWB8DRzfYJG1mhAiGUNQhn9VY%3D&amp;reserved=0" TargetMode="External"/><Relationship Id="rId11"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4%26%26%26https%3A%2F%2Fdrive.google.com%2Fopen%3Fid%3D14xYV7TNt7BW-aw2cDPfAqKAN7pM%26usp%3Dsharing%26utm_content%3D%26utm_medium%3Demail%26utm_name%3D%26utm_source%3Dgovdelivery%26utm_term%3D&amp;data=02%7C01%7Cjrentsch%40svsu.edu%7C256c48d07ce445d78c7108d5932d6229%7C550f45ff3e8342a197d970ad8935b0c5%7C0%7C0%7C636576745497905745&amp;sdata=8b0fDCyhDdwiJy2n%2FlxYjPD%2BnVOCPXbehmGCnhhhcVk%3D&amp;reserved=0" TargetMode="External"/><Relationship Id="rId24"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3%26%26%26http%3A%2F%2Fuwm.edu%2Fclacs%2Fwp-content%2Fuploads%2Fsites%2F329%2F2017%2F11%2FOutline-of-the-Maya-Movement-English-Spanish-1.pdf%3Futm_content%3D%26utm_medium%3Demail%26utm_name%3D%26utm_source%3Dgovdelivery%26utm_term%3D&amp;data=02%7C01%7Cjrentsch%40svsu.edu%7C256c48d07ce445d78c7108d5932d6229%7C550f45ff3e8342a197d970ad8935b0c5%7C0%7C0%7C636576745497905745&amp;sdata=9SqmpHhg%2BBF2g2X1OcWoTgXT8H9EcDj%2Btb7hoYiW%2FZE%3D&amp;reserved=0" TargetMode="External"/><Relationship Id="rId32"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0%26%26%26https%3A%2F%2Fwww2.ed.gov%2Fabout%2Foffices%2Flist%2Fope%2Fiegps%2Fglobalready.html%3Futm_content%3D%26utm_medium%3Demail%26utm_name%3D%26utm_source%3Dgovdelivery%26utm_term%3D&amp;data=02%7C01%7Cjrentsch%40svsu.edu%7C256c48d07ce445d78c7108d5932d6229%7C550f45ff3e8342a197d970ad8935b0c5%7C0%7C0%7C636576745498061994&amp;sdata=xp4VmoDrzHGBL70OloJjKcWhIhB%2FPpPc%2BkDa5p0xIjQ%3D&amp;reserved=0" TargetMode="External"/><Relationship Id="rId37"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3%26%26%26https%3A%2F%2Fwww2.ed.gov%2Fprograms%2Fiegpsnrc%2Findex.html%3Futm_content%3D%26utm_medium%3Demail%26utm_name%3D%26utm_source%3Dgovdelivery%26utm_term%3D&amp;data=02%7C01%7Cjrentsch%40svsu.edu%7C256c48d07ce445d78c7108d5932d6229%7C550f45ff3e8342a197d970ad8935b0c5%7C0%7C0%7C636576745498061994&amp;sdata=KbUroCETCIuLjfXDgYVuHmXuwHJIXeKo3RUlQ04J0Qk%3D&amp;reserved=0" TargetMode="External"/><Relationship Id="rId40"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6%26%26%26https%3A%2F%2Forias.berkeley.edu%2Fprofessional-development%2Fnational-resource-centers%3Futm_content%3D%26utm_medium%3Demail%26utm_name%3D%26utm_source%3Dgovdelivery%26utm_term%3D&amp;data=02%7C01%7Cjrentsch%40svsu.edu%7C256c48d07ce445d78c7108d5932d6229%7C550f45ff3e8342a197d970ad8935b0c5%7C0%7C0%7C636576745498061994&amp;sdata=BrYI3UG9FZ2Sb6RZ6Z1zpeClpOYHrQWf2cWGBf8%2FZag%3D&amp;reserved=0" TargetMode="External"/><Relationship Id="rId45" Type="http://schemas.openxmlformats.org/officeDocument/2006/relationships/image" Target="http://content-dc3.govdelivery.com/attachments/fancy_images/USED/2017/01/1164620/1171882/in-2c-128px-tm_crop.png" TargetMode="External"/><Relationship Id="rId53"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32%26%26%26https%3A%2F%2Fpublic.govdelivery.com%2Faccounts%2FUSED%2Fsubscriber%2Fnew%3Ftopic_id%3DUSED_61&amp;data=02%7C01%7Cjrentsch%40svsu.edu%7C256c48d07ce445d78c7108d5932d6229%7C550f45ff3e8342a197d970ad8935b0c5%7C0%7C0%7C636576745498061994&amp;sdata=4p8bgVh7FQspWelwUphM7cqTd9XIz4BWTsVNUNGhyuA%3D&amp;reserved=0" TargetMode="External"/><Relationship Id="rId5" Type="http://schemas.openxmlformats.org/officeDocument/2006/relationships/image" Target="media/image1.jpeg"/><Relationship Id="rId15"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6%26%26%26https%3A%2F%2Fwww.humanities.arizona.edu%2Fnews%2Fcoh-faculty-member-receives-fulbright-hays-award%3Futm_content%3D%26utm_medium%3Demail%26utm_name%3D%26utm_source%3Dgovdelivery%26utm_term%3D&amp;data=02%7C01%7Cjrentsch%40svsu.edu%7C256c48d07ce445d78c7108d5932d6229%7C550f45ff3e8342a197d970ad8935b0c5%7C0%7C0%7C636576745497905745&amp;sdata=%2BC1O3xYvvVR1AL4%2Beqk2XKmONQW5ToRu83eYGSXMc6I%3D&amp;reserved=0" TargetMode="External"/><Relationship Id="rId23"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2%26%26%26https%3A%2F%2Fyoutu.be%2FMXQ_xORzDEo%3Flist%3DPLA3F9778C2CEEDE54%26utm_content%3D%26utm_medium%3Demail%26utm_name%3D%26utm_source%3Dgovdelivery%26utm_term%3D&amp;data=02%7C01%7Cjrentsch%40svsu.edu%7C256c48d07ce445d78c7108d5932d6229%7C550f45ff3e8342a197d970ad8935b0c5%7C0%7C0%7C636576745497905745&amp;sdata=uS9ITc9gE8%2FpD9NH0u%2BJ27Cb4bEZH9lP2eS25%2BgKGHk%3D&amp;reserved=0" TargetMode="External"/><Relationship Id="rId28" Type="http://schemas.openxmlformats.org/officeDocument/2006/relationships/image" Target="http://content-dc3.govdelivery.com/attachments/fancy_images/USED/2018/01/1746816/1732853/jose-torres_crop.jpg" TargetMode="External"/><Relationship Id="rId36" Type="http://schemas.openxmlformats.org/officeDocument/2006/relationships/image" Target="http://content-dc3.govdelivery.com/attachments/fancy_images/USED/2018/03/1844232/1823818/16028-illustration-of-a-globe-or_crop.png" TargetMode="External"/><Relationship Id="rId49"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31%26%26%26https%3A%2F%2Fwww2.ed.gov%2Fabout%2Foffices%2Flist%2Fope%2Fiegps%2Finternships.html%3Futm_content%3D%26utm_medium%3Demail%26utm_name%3D%26utm_source%3Dgovdelivery%26utm_term%3D&amp;data=02%7C01%7Cjrentsch%40svsu.edu%7C256c48d07ce445d78c7108d5932d6229%7C550f45ff3e8342a197d970ad8935b0c5%7C0%7C0%7C636576745498061994&amp;sdata=lLzQreGvjsp88nD4WBFghXa6Rjwspa5obEjaS3p5EhY%3D&amp;reserved=0" TargetMode="External"/><Relationship Id="rId10"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3%26%26%26https%3A%2F%2Fdrive.google.com%2Fopen%3Fid%3D14xYV7TNt7BW-aw2cDPfAqKAN7pM%26usp%3Dsharing%26utm_content%3D%26utm_medium%3Demail%26utm_name%3D%26utm_source%3Dgovdelivery%26utm_term%3D&amp;data=02%7C01%7Cjrentsch%40svsu.edu%7C256c48d07ce445d78c7108d5932d6229%7C550f45ff3e8342a197d970ad8935b0c5%7C0%7C0%7C636576745497905745&amp;sdata=NVCyyR9xNijUrLxQGC9bI26T9YkB1FBtum4c07T7MUg%3D&amp;reserved=0" TargetMode="External"/><Relationship Id="rId19"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9%26%26%26https%3A%2F%2Fjsis.washington.edu%2Fnews%2Fflas-fellow-future-jag-darius-izad-path-chinese-u-s-air-force%2F%3Futm_content%3D%26utm_medium%3Demail%26utm_name%3D%26utm_source%3Dgovdelivery%26utm_term%3D&amp;data=02%7C01%7Cjrentsch%40svsu.edu%7C256c48d07ce445d78c7108d5932d6229%7C550f45ff3e8342a197d970ad8935b0c5%7C0%7C0%7C636576745497905745&amp;sdata=7Rfbm2Yfy7EVhEQBQzhx8f1fCiwDNTmPIz%2F5NQwMLG8%3D&amp;reserved=0" TargetMode="External"/><Relationship Id="rId31"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9%26%26%26https%3A%2F%2Fnews.unt.edu%2Fnews-releases%2Funt-doctoral-music-student-receives-fulbright-hays-fellowship-research-mariachi-mexico%3Futm_content%3D%26utm_medium%3Demail%26utm_name%3D%26utm_source%3Dgovdelivery%26utm_term%3D&amp;data=02%7C01%7Cjrentsch%40svsu.edu%7C256c48d07ce445d78c7108d5932d6229%7C550f45ff3e8342a197d970ad8935b0c5%7C0%7C0%7C636576745498061994&amp;sdata=QTUBc5XSdtWdh5IwKooM7Jfu3zbVYelZ06cHmATJYN0%3D&amp;reserved=0" TargetMode="External"/><Relationship Id="rId44"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8%26%26%26https%3A%2F%2Fwww.youtube.com%2Fchannel%2FUC2TQoDWTDoN1o9r2VPec3qQ%3Fguided_help_flow%3D3%26utm_content%3D%26utm_medium%3Demail%26utm_name%3D%26utm_source%3Dgovdelivery%26utm_term%3D&amp;data=02%7C01%7Cjrentsch%40svsu.edu%7C256c48d07ce445d78c7108d5932d6229%7C550f45ff3e8342a197d970ad8935b0c5%7C0%7C0%7C636576745498061994&amp;sdata=DR4qIYAlbrDqpdJCNoG0UlwoG%2FzXDx%2BrTlIuY2XdpKI%3D&amp;reserved=0" TargetMode="External"/><Relationship Id="rId52" Type="http://schemas.openxmlformats.org/officeDocument/2006/relationships/image" Target="media/image6.png"/><Relationship Id="rId4"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0%26%26%26https%3A%2F%2Fpublic.govdelivery.com%2Faccounts%2FUSED%2Fsubscriber%2Fnew%3Ftopic_id%3DUSED_61&amp;data=02%7C01%7Cjrentsch%40svsu.edu%7C256c48d07ce445d78c7108d5932d6229%7C550f45ff3e8342a197d970ad8935b0c5%7C0%7C0%7C636576745497905745&amp;sdata=ntrFy16hkEiVgAvKXR8yH%2FTlTca0u92GterCjrs00p8%3D&amp;reserved=0" TargetMode="External"/><Relationship Id="rId9" Type="http://schemas.openxmlformats.org/officeDocument/2006/relationships/image" Target="media/image3.png"/><Relationship Id="rId14"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5%26%26%26https%3A%2F%2Fwww2.ed.gov%2Fprograms%2Fiegpsgpa%2Findex.html%3Futm_content%3D%26utm_medium%3Demail%26utm_name%3D%26utm_source%3Dgovdelivery%26utm_term%3D&amp;data=02%7C01%7Cjrentsch%40svsu.edu%7C256c48d07ce445d78c7108d5932d6229%7C550f45ff3e8342a197d970ad8935b0c5%7C0%7C0%7C636576745497905745&amp;sdata=eZyqJogridNdEFV6FkqXswBTXXuGPW1iaTo7aRikVwQ%3D&amp;reserved=0" TargetMode="External"/><Relationship Id="rId22"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1%26%26%26http%3A%2F%2Fuwm.edu%2Fclacs%2Fel-futuro-maya-ii%2F%3Futm_content%3D%26utm_medium%3Demail%26utm_name%3D%26utm_source%3Dgovdelivery%26utm_term%3D&amp;data=02%7C01%7Cjrentsch%40svsu.edu%7C256c48d07ce445d78c7108d5932d6229%7C550f45ff3e8342a197d970ad8935b0c5%7C0%7C0%7C636576745497905745&amp;sdata=OyRQXQ1hNEdEEiMsolSLM1YBkc%2BzMoN336Fjv%2FatHuw%3D&amp;reserved=0" TargetMode="External"/><Relationship Id="rId27"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6%26%26%26http%3A%2F%2Fuwm.edu%2Fclacs%2Fel-futuro-maya-ii%2F%3Futm_content%3D%26utm_medium%3Demail%26utm_name%3D%26utm_source%3Dgovdelivery%26utm_term%3D&amp;data=02%7C01%7Cjrentsch%40svsu.edu%7C256c48d07ce445d78c7108d5932d6229%7C550f45ff3e8342a197d970ad8935b0c5%7C0%7C0%7C636576745497905745&amp;sdata=OIF9IIoopOsxZKH8XNZRTqA6YsLnouc4l52pRqYdCwk%3D&amp;reserved=0" TargetMode="External"/><Relationship Id="rId30"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18%26%26%26http%3A%2F%2Fmusic.unt.edu%2F%3Futm_content%3D%26utm_medium%3Demail%26utm_name%3D%26utm_source%3Dgovdelivery%26utm_term%3D&amp;data=02%7C01%7Cjrentsch%40svsu.edu%7C256c48d07ce445d78c7108d5932d6229%7C550f45ff3e8342a197d970ad8935b0c5%7C0%7C0%7C636576745498061994&amp;sdata=P6XMiXViOxmI22SFDhhENcs3Z7CmGvQsXhP58E0Fqa8%3D&amp;reserved=0" TargetMode="External"/><Relationship Id="rId35"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22%26%26%26https%3A%2F%2Fwww2.ed.gov%2Fabout%2Foffices%2Flist%2Fope%2Fiegps%2Fglobalready.html%3Futm_content%3D%26utm_medium%3Demail%26utm_name%3D%26utm_source%3Dgovdelivery%26utm_term%3D&amp;data=02%7C01%7Cjrentsch%40svsu.edu%7C256c48d07ce445d78c7108d5932d6229%7C550f45ff3e8342a197d970ad8935b0c5%7C0%7C0%7C636576745498061994&amp;sdata=ulkmSHc0TOA%2By6hbmQaiB8PvVUuLJxPdnuaxL27lMI4%3D&amp;reserved=0" TargetMode="External"/><Relationship Id="rId43" Type="http://schemas.openxmlformats.org/officeDocument/2006/relationships/image" Target="http://content-dc3.govdelivery.com/attachments/fancy_images/USED/2016/07/951689/978981/youtube-circle-color-512_crop.png" TargetMode="External"/><Relationship Id="rId48" Type="http://schemas.openxmlformats.org/officeDocument/2006/relationships/image" Target="http://content-dc3.govdelivery.com/attachments/fancy_images/USED/2017/11/1656506/1622152/computer-icon-2428146-1920_crop.png" TargetMode="External"/><Relationship Id="rId8" Type="http://schemas.openxmlformats.org/officeDocument/2006/relationships/hyperlink" Target="https://na01.safelinks.protection.outlook.com/?url=http%3A%2F%2Flinks.govdelivery.com%3A80%2Ftrack%3Ftype%3Dclick%26enid%3DZWFzPTEmbWFpbGluZ2lkPTIwMTgwMzI2Ljg3NTI2NzYxJm1lc3NhZ2VpZD1NREItUFJELUJVTC0yMDE4MDMyNi44NzUyNjc2MSZkYXRhYmFzZWlkPTEwMDEmc2VyaWFsPTE3OTY0MDQ1JmVtYWlsaWQ9anJlbnRzY2hAc3ZzdS5lZHUmdXNlcmlkPWpyZW50c2NoQHN2c3UuZWR1JmZsPSZleHRyYT1NdWx0aXZhcmlhdGVJZD0mJiY%3D%26%26%26102%26%26%26https%3A%2F%2Fdrive.google.com%2Fopen%3Fid%3D14xYV7TNt7BW-aw2cDPfAqKAN7pM%26usp%3Dsharing%26utm_content%3D%26utm_medium%3Demail%26utm_name%3D%26utm_source%3Dgovdelivery%26utm_term%3D&amp;data=02%7C01%7Cjrentsch%40svsu.edu%7C256c48d07ce445d78c7108d5932d6229%7C550f45ff3e8342a197d970ad8935b0c5%7C0%7C0%7C636576745497905745&amp;sdata=GQDrpJjhzrliPYNuplGDyZ%2FqaqyiZIr9ZtXOQUiT5kk%3D&amp;reserved=0" TargetMode="External"/><Relationship Id="rId51" Type="http://schemas.openxmlformats.org/officeDocument/2006/relationships/hyperlink" Target="mailto:carolyn.collins@ed.gov"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3960</Words>
  <Characters>22573</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Woodward</dc:creator>
  <cp:keywords/>
  <dc:description/>
  <cp:lastModifiedBy>Melissa Woodward</cp:lastModifiedBy>
  <cp:revision>1</cp:revision>
  <dcterms:created xsi:type="dcterms:W3CDTF">2018-04-13T14:18:00Z</dcterms:created>
  <dcterms:modified xsi:type="dcterms:W3CDTF">2018-04-13T14:19:00Z</dcterms:modified>
</cp:coreProperties>
</file>